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BDE61" w14:textId="53D76DD8"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w:t>
      </w:r>
      <w:r w:rsidR="002849D4">
        <w:rPr>
          <w:rFonts w:ascii="Arial" w:eastAsia="SimSun" w:hAnsi="Arial" w:cs="Times New Roman"/>
          <w:b/>
          <w:sz w:val="24"/>
          <w:szCs w:val="20"/>
          <w:lang w:val="en-US"/>
        </w:rPr>
        <w:t>1</w:t>
      </w:r>
      <w:r w:rsidRPr="00614DD8">
        <w:rPr>
          <w:rFonts w:ascii="Arial" w:eastAsia="SimSun" w:hAnsi="Arial" w:cs="Times New Roman"/>
          <w:b/>
          <w:bCs/>
          <w:sz w:val="24"/>
          <w:szCs w:val="20"/>
          <w:lang w:val="en-US"/>
        </w:rPr>
        <w:tab/>
      </w:r>
      <w:r w:rsidR="00C33F25" w:rsidRPr="00C33F25">
        <w:rPr>
          <w:rFonts w:ascii="Arial" w:eastAsia="SimSun" w:hAnsi="Arial" w:cs="Times New Roman"/>
          <w:b/>
          <w:bCs/>
          <w:sz w:val="24"/>
          <w:szCs w:val="20"/>
          <w:lang w:val="en-US" w:eastAsia="zh-CN"/>
        </w:rPr>
        <w:t>R4-2409142</w:t>
      </w:r>
    </w:p>
    <w:p w14:paraId="165F0F99" w14:textId="77777777" w:rsidR="00841BCD" w:rsidRPr="00614DD8" w:rsidRDefault="00A246F7"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eastAsia="SimSun" w:hAnsi="Arial" w:cs="Times New Roman"/>
          <w:b/>
          <w:sz w:val="24"/>
          <w:szCs w:val="20"/>
          <w:lang w:val="en-US"/>
        </w:rPr>
        <w:t>Fukuoka</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Japan</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May</w:t>
      </w:r>
      <w:r w:rsidR="00E51930"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20</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 xml:space="preserve"> May</w:t>
      </w:r>
      <w:r w:rsidR="00E51930"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24</w:t>
      </w:r>
      <w:r w:rsidR="002B69F3" w:rsidRPr="00614DD8">
        <w:rPr>
          <w:rFonts w:ascii="Arial" w:eastAsia="SimSun" w:hAnsi="Arial" w:cs="Times New Roman"/>
          <w:b/>
          <w:sz w:val="24"/>
          <w:szCs w:val="20"/>
          <w:lang w:val="en-US"/>
        </w:rPr>
        <w:t>, 202</w:t>
      </w:r>
      <w:r w:rsidR="00381F95" w:rsidRPr="00614DD8">
        <w:rPr>
          <w:rFonts w:ascii="Arial" w:eastAsia="SimSun" w:hAnsi="Arial" w:cs="Times New Roman"/>
          <w:b/>
          <w:sz w:val="24"/>
          <w:szCs w:val="20"/>
          <w:lang w:val="en-US"/>
        </w:rPr>
        <w:t>4</w:t>
      </w:r>
    </w:p>
    <w:bookmarkEnd w:id="0"/>
    <w:bookmarkEnd w:id="1"/>
    <w:p w14:paraId="57E62AAF"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34006E11"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0F8B4AA2" w14:textId="594DB9CC"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1139DE" w:rsidRPr="00FD2D31">
        <w:rPr>
          <w:rFonts w:ascii="Arial" w:eastAsia="Calibri" w:hAnsi="Arial" w:cs="Arial"/>
          <w:b/>
          <w:bCs/>
          <w:sz w:val="24"/>
        </w:rPr>
        <w:t xml:space="preserve">Discussion on RRM </w:t>
      </w:r>
      <w:r w:rsidR="001139DE">
        <w:rPr>
          <w:rFonts w:ascii="Arial" w:eastAsia="Calibri" w:hAnsi="Arial" w:cs="Arial"/>
          <w:b/>
          <w:bCs/>
          <w:sz w:val="24"/>
        </w:rPr>
        <w:t>p</w:t>
      </w:r>
      <w:r w:rsidR="001139DE" w:rsidRPr="00FD2D31">
        <w:rPr>
          <w:rFonts w:ascii="Arial" w:eastAsia="Calibri" w:hAnsi="Arial" w:cs="Arial"/>
          <w:b/>
          <w:bCs/>
          <w:sz w:val="24"/>
        </w:rPr>
        <w:t xml:space="preserve">erformance </w:t>
      </w:r>
      <w:r w:rsidR="001139DE">
        <w:rPr>
          <w:rFonts w:ascii="Arial" w:eastAsia="Calibri" w:hAnsi="Arial" w:cs="Arial"/>
          <w:b/>
          <w:bCs/>
          <w:sz w:val="24"/>
        </w:rPr>
        <w:t>requirements and test cases</w:t>
      </w:r>
      <w:r w:rsidR="001139DE" w:rsidRPr="00FD2D31">
        <w:rPr>
          <w:rFonts w:ascii="Arial" w:eastAsia="Calibri" w:hAnsi="Arial" w:cs="Arial"/>
          <w:b/>
          <w:bCs/>
          <w:sz w:val="24"/>
        </w:rPr>
        <w:t xml:space="preserve"> for Rel-18 MIMO evolution for Downlink and Uplink</w:t>
      </w:r>
    </w:p>
    <w:p w14:paraId="6DBAF520" w14:textId="650ECEC6"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946EDB">
        <w:rPr>
          <w:rFonts w:ascii="Arial" w:eastAsia="MS Mincho" w:hAnsi="Arial" w:cs="Arial"/>
          <w:b/>
          <w:bCs/>
          <w:sz w:val="24"/>
          <w:szCs w:val="20"/>
          <w:lang w:val="en-US"/>
        </w:rPr>
        <w:t>Agenda item:</w:t>
      </w:r>
      <w:r w:rsidRPr="00946EDB">
        <w:rPr>
          <w:rFonts w:ascii="Arial" w:eastAsia="MS Mincho" w:hAnsi="Arial" w:cs="Arial"/>
          <w:b/>
          <w:bCs/>
          <w:sz w:val="24"/>
          <w:szCs w:val="20"/>
          <w:lang w:val="en-US"/>
        </w:rPr>
        <w:tab/>
      </w:r>
      <w:r w:rsidR="00946EDB" w:rsidRPr="00946EDB">
        <w:rPr>
          <w:rFonts w:ascii="Arial" w:eastAsia="MS Mincho" w:hAnsi="Arial" w:cs="Arial"/>
          <w:b/>
          <w:bCs/>
          <w:sz w:val="24"/>
          <w:szCs w:val="20"/>
          <w:lang w:val="en-US"/>
        </w:rPr>
        <w:t>7</w:t>
      </w:r>
      <w:r w:rsidR="007C1696" w:rsidRPr="00946EDB">
        <w:rPr>
          <w:rFonts w:ascii="Arial" w:eastAsia="MS Mincho" w:hAnsi="Arial" w:cs="Arial"/>
          <w:b/>
          <w:bCs/>
          <w:sz w:val="24"/>
          <w:szCs w:val="20"/>
          <w:lang w:val="en-US"/>
        </w:rPr>
        <w:t>.</w:t>
      </w:r>
      <w:r w:rsidR="00946EDB" w:rsidRPr="00946EDB">
        <w:rPr>
          <w:rFonts w:ascii="Arial" w:eastAsia="MS Mincho" w:hAnsi="Arial" w:cs="Arial"/>
          <w:b/>
          <w:bCs/>
          <w:sz w:val="24"/>
          <w:szCs w:val="20"/>
          <w:lang w:val="en-US"/>
        </w:rPr>
        <w:t>19</w:t>
      </w:r>
      <w:r w:rsidR="007C1696" w:rsidRPr="00946EDB">
        <w:rPr>
          <w:rFonts w:ascii="Arial" w:eastAsia="MS Mincho" w:hAnsi="Arial" w:cs="Arial"/>
          <w:b/>
          <w:bCs/>
          <w:sz w:val="24"/>
          <w:szCs w:val="20"/>
          <w:lang w:val="en-US"/>
        </w:rPr>
        <w:t>.</w:t>
      </w:r>
      <w:r w:rsidR="001139DE">
        <w:rPr>
          <w:rFonts w:ascii="Arial" w:eastAsia="MS Mincho" w:hAnsi="Arial" w:cs="Arial"/>
          <w:b/>
          <w:bCs/>
          <w:sz w:val="24"/>
          <w:szCs w:val="20"/>
          <w:lang w:val="en-US"/>
        </w:rPr>
        <w:t>2.2</w:t>
      </w:r>
    </w:p>
    <w:p w14:paraId="385AC962"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0DEC78B7" w14:textId="77777777" w:rsidR="00E323E9" w:rsidRPr="00614DD8" w:rsidRDefault="00E323E9" w:rsidP="00841BCD">
      <w:pPr>
        <w:tabs>
          <w:tab w:val="left" w:pos="1985"/>
        </w:tabs>
        <w:rPr>
          <w:rFonts w:ascii="Arial" w:eastAsia="Calibri" w:hAnsi="Arial" w:cs="Arial"/>
          <w:b/>
          <w:bCs/>
          <w:sz w:val="24"/>
          <w:lang w:val="en-US"/>
        </w:rPr>
      </w:pPr>
    </w:p>
    <w:p w14:paraId="43DFBC3A"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3CD35D5E" w14:textId="77777777" w:rsidR="00CE5CF0" w:rsidRDefault="00CE5CF0" w:rsidP="00CE5CF0">
      <w:r>
        <w:t xml:space="preserve">In this paper we present Nokia’s views on performance requirements and test cases for Rel-18 MIMO evolution for DL and UL. More specifically we discuss: </w:t>
      </w:r>
    </w:p>
    <w:p w14:paraId="49A09259" w14:textId="4EB941D2" w:rsidR="00CE5CF0" w:rsidRPr="00CE5CF0" w:rsidRDefault="00CE5CF0" w:rsidP="002700B8">
      <w:pPr>
        <w:pStyle w:val="ListParagraph"/>
        <w:numPr>
          <w:ilvl w:val="0"/>
          <w:numId w:val="29"/>
        </w:numPr>
        <w:rPr>
          <w:lang w:val="en-US"/>
        </w:rPr>
      </w:pPr>
      <w:r>
        <w:t xml:space="preserve">two TAs test </w:t>
      </w:r>
      <w:proofErr w:type="gramStart"/>
      <w:r>
        <w:t>cases;</w:t>
      </w:r>
      <w:proofErr w:type="gramEnd"/>
    </w:p>
    <w:p w14:paraId="7050EEBA" w14:textId="0CB65326" w:rsidR="0060543D" w:rsidRPr="00CE5CF0" w:rsidRDefault="00CE5CF0" w:rsidP="002700B8">
      <w:pPr>
        <w:pStyle w:val="ListParagraph"/>
        <w:numPr>
          <w:ilvl w:val="0"/>
          <w:numId w:val="29"/>
        </w:numPr>
        <w:rPr>
          <w:lang w:val="en-US"/>
        </w:rPr>
      </w:pPr>
      <w:r>
        <w:t>u</w:t>
      </w:r>
      <w:r w:rsidRPr="00121328">
        <w:t xml:space="preserve">nified TCI state switching for </w:t>
      </w:r>
      <w:proofErr w:type="spellStart"/>
      <w:r w:rsidRPr="00121328">
        <w:t>mTRP</w:t>
      </w:r>
      <w:proofErr w:type="spellEnd"/>
      <w:r w:rsidRPr="00121328">
        <w:t xml:space="preserve"> </w:t>
      </w:r>
      <w:r>
        <w:t>test cases.</w:t>
      </w:r>
    </w:p>
    <w:p w14:paraId="6BE347AF" w14:textId="77777777" w:rsidR="00CE5CF0" w:rsidRPr="00CE5CF0" w:rsidRDefault="003B659E" w:rsidP="00CE5CF0">
      <w:pPr>
        <w:pStyle w:val="RAN4H1"/>
        <w:rPr>
          <w:lang w:val="en-US"/>
        </w:rPr>
      </w:pPr>
      <w:bookmarkStart w:id="4" w:name="_Toc116995842"/>
      <w:r w:rsidRPr="00614DD8">
        <w:rPr>
          <w:lang w:val="en-US"/>
        </w:rPr>
        <w:t>Discussion</w:t>
      </w:r>
      <w:bookmarkEnd w:id="4"/>
    </w:p>
    <w:p w14:paraId="35F0B2EA" w14:textId="356FA51A" w:rsidR="00CE5CF0" w:rsidRDefault="00CE5CF0" w:rsidP="00CE5CF0">
      <w:pPr>
        <w:pStyle w:val="RAN4H2"/>
      </w:pPr>
      <w:r>
        <w:t>Two TAs test cases</w:t>
      </w:r>
    </w:p>
    <w:p w14:paraId="6E0C7FF0" w14:textId="4608C8D0" w:rsidR="00CE5CF0" w:rsidRDefault="00CE5CF0" w:rsidP="00CE5CF0">
      <w:r>
        <w:t>Regarding the two TAs test cases, i</w:t>
      </w:r>
      <w:r w:rsidRPr="00887CDC">
        <w:t xml:space="preserve">n </w:t>
      </w:r>
      <w:r>
        <w:t xml:space="preserve">the last RAN4 meeting </w:t>
      </w:r>
      <w:r w:rsidRPr="00887CDC">
        <w:t>RAN4#1</w:t>
      </w:r>
      <w:r>
        <w:t>10bis</w:t>
      </w:r>
      <w:r w:rsidRPr="00887CDC">
        <w:t xml:space="preserve">, </w:t>
      </w:r>
      <w:r>
        <w:t>t</w:t>
      </w:r>
      <w:r w:rsidRPr="00887CDC">
        <w:t>he following agreement</w:t>
      </w:r>
      <w:r>
        <w:t>s</w:t>
      </w:r>
      <w:r w:rsidRPr="00887CDC">
        <w:t xml:space="preserve"> </w:t>
      </w:r>
      <w:r>
        <w:t xml:space="preserve">were </w:t>
      </w:r>
      <w:proofErr w:type="gramStart"/>
      <w:r>
        <w:t>made</w:t>
      </w:r>
      <w:proofErr w:type="gramEnd"/>
      <w:r>
        <w:t xml:space="preserve"> and issues discussed </w:t>
      </w:r>
      <w:r>
        <w:fldChar w:fldCharType="begin"/>
      </w:r>
      <w:r>
        <w:instrText xml:space="preserve"> REF _Ref166163314 \r \h </w:instrText>
      </w:r>
      <w:r>
        <w:fldChar w:fldCharType="separate"/>
      </w:r>
      <w:r>
        <w:t>[1]</w:t>
      </w:r>
      <w:r>
        <w:fldChar w:fldCharType="end"/>
      </w:r>
      <w:r>
        <w:t>:</w:t>
      </w:r>
    </w:p>
    <w:tbl>
      <w:tblPr>
        <w:tblStyle w:val="TableGrid"/>
        <w:tblW w:w="0" w:type="auto"/>
        <w:tblLook w:val="04A0" w:firstRow="1" w:lastRow="0" w:firstColumn="1" w:lastColumn="0" w:noHBand="0" w:noVBand="1"/>
      </w:tblPr>
      <w:tblGrid>
        <w:gridCol w:w="9617"/>
      </w:tblGrid>
      <w:tr w:rsidR="00CE5CF0" w14:paraId="4B0A9DEA" w14:textId="77777777" w:rsidTr="00725255">
        <w:tc>
          <w:tcPr>
            <w:tcW w:w="9617" w:type="dxa"/>
          </w:tcPr>
          <w:p w14:paraId="362E5D72" w14:textId="77777777" w:rsidR="00CE5CF0" w:rsidRPr="00EF2422" w:rsidRDefault="00CE5CF0" w:rsidP="00CE5CF0">
            <w:pPr>
              <w:rPr>
                <w:b/>
                <w:u w:val="single"/>
                <w:lang w:eastAsia="zh-CN"/>
              </w:rPr>
            </w:pPr>
            <w:r w:rsidRPr="006C4CDC">
              <w:rPr>
                <w:rFonts w:hint="eastAsia"/>
                <w:b/>
                <w:u w:val="single"/>
                <w:lang w:eastAsia="zh-CN"/>
              </w:rPr>
              <w:t>I</w:t>
            </w:r>
            <w:r w:rsidRPr="006C4CDC">
              <w:rPr>
                <w:b/>
                <w:u w:val="single"/>
                <w:lang w:eastAsia="zh-CN"/>
              </w:rPr>
              <w:t>ssue 3-</w:t>
            </w:r>
            <w:r>
              <w:rPr>
                <w:b/>
                <w:u w:val="single"/>
                <w:lang w:eastAsia="zh-CN"/>
              </w:rPr>
              <w:t>1</w:t>
            </w:r>
            <w:r w:rsidRPr="006C4CDC">
              <w:rPr>
                <w:b/>
                <w:u w:val="single"/>
                <w:lang w:eastAsia="zh-CN"/>
              </w:rPr>
              <w:t>-1: TCs</w:t>
            </w:r>
            <w:r>
              <w:rPr>
                <w:b/>
                <w:u w:val="single"/>
                <w:lang w:eastAsia="zh-CN"/>
              </w:rPr>
              <w:t xml:space="preserve"> design</w:t>
            </w:r>
            <w:r w:rsidRPr="006C4CDC">
              <w:rPr>
                <w:b/>
                <w:u w:val="single"/>
                <w:lang w:eastAsia="zh-CN"/>
              </w:rPr>
              <w:t xml:space="preserve"> f</w:t>
            </w:r>
            <w:r w:rsidRPr="00EF2422">
              <w:rPr>
                <w:b/>
                <w:u w:val="single"/>
                <w:lang w:eastAsia="zh-CN"/>
              </w:rPr>
              <w:t>or two TAs</w:t>
            </w:r>
          </w:p>
          <w:p w14:paraId="2BC39C9B" w14:textId="42A69CA8" w:rsidR="00CE5CF0" w:rsidRPr="00EF2422" w:rsidRDefault="00CE5CF0" w:rsidP="00CE5CF0">
            <w:pPr>
              <w:spacing w:after="120"/>
              <w:rPr>
                <w:b/>
                <w:u w:val="single"/>
                <w:lang w:eastAsia="zh-CN"/>
              </w:rPr>
            </w:pPr>
            <w:r w:rsidRPr="00EF2422">
              <w:rPr>
                <w:b/>
                <w:lang w:eastAsia="zh-CN"/>
              </w:rPr>
              <w:t>&lt; Agreement&gt;:</w:t>
            </w:r>
          </w:p>
          <w:p w14:paraId="0A5BB703" w14:textId="77777777" w:rsidR="00CE5CF0" w:rsidRPr="00EF2422" w:rsidRDefault="00CE5CF0" w:rsidP="00CE5CF0">
            <w:pPr>
              <w:pStyle w:val="ListParagraph"/>
              <w:numPr>
                <w:ilvl w:val="0"/>
                <w:numId w:val="30"/>
              </w:numPr>
              <w:spacing w:after="120"/>
              <w:ind w:left="936"/>
              <w:contextualSpacing w:val="0"/>
              <w:rPr>
                <w:rFonts w:eastAsiaTheme="minorEastAsia"/>
                <w:lang w:eastAsia="zh-CN"/>
              </w:rPr>
            </w:pPr>
            <w:r w:rsidRPr="00EF2422">
              <w:rPr>
                <w:rFonts w:eastAsiaTheme="minorEastAsia"/>
                <w:lang w:eastAsia="zh-CN"/>
              </w:rPr>
              <w:t xml:space="preserve">Only UE transmit timing from two </w:t>
            </w:r>
            <w:proofErr w:type="gramStart"/>
            <w:r w:rsidRPr="00EF2422">
              <w:rPr>
                <w:rFonts w:eastAsiaTheme="minorEastAsia"/>
                <w:lang w:eastAsia="zh-CN"/>
              </w:rPr>
              <w:t>TRPs</w:t>
            </w:r>
            <w:proofErr w:type="gramEnd"/>
          </w:p>
          <w:p w14:paraId="7B889340" w14:textId="77777777" w:rsidR="00CE5CF0" w:rsidRPr="00EF2422" w:rsidRDefault="00CE5CF0" w:rsidP="00CE5CF0">
            <w:pPr>
              <w:pStyle w:val="ListParagraph"/>
              <w:numPr>
                <w:ilvl w:val="1"/>
                <w:numId w:val="30"/>
              </w:numPr>
              <w:spacing w:after="120"/>
              <w:ind w:left="1656"/>
              <w:contextualSpacing w:val="0"/>
              <w:rPr>
                <w:rFonts w:eastAsia="SimSun"/>
                <w:bCs/>
              </w:rPr>
            </w:pPr>
            <w:r w:rsidRPr="00EF2422">
              <w:rPr>
                <w:rFonts w:eastAsiaTheme="minorEastAsia" w:hint="eastAsia"/>
                <w:lang w:eastAsia="zh-CN"/>
              </w:rPr>
              <w:t>T</w:t>
            </w:r>
            <w:r w:rsidRPr="00EF2422">
              <w:rPr>
                <w:rFonts w:eastAsia="SimSun"/>
                <w:bCs/>
              </w:rPr>
              <w:t xml:space="preserve">C #1: FR1 UE </w:t>
            </w:r>
            <w:r w:rsidRPr="00EF2422">
              <w:rPr>
                <w:rFonts w:eastAsiaTheme="minorEastAsia"/>
                <w:bCs/>
                <w:lang w:eastAsia="zh-CN"/>
              </w:rPr>
              <w:t>transmit</w:t>
            </w:r>
            <w:r w:rsidRPr="00EF2422">
              <w:rPr>
                <w:rFonts w:eastAsia="SimSun"/>
                <w:bCs/>
              </w:rPr>
              <w:t xml:space="preserve"> timing from two TRPs. </w:t>
            </w:r>
          </w:p>
          <w:p w14:paraId="4186020D" w14:textId="77777777" w:rsidR="00CE5CF0" w:rsidRPr="00EF2422" w:rsidRDefault="00CE5CF0" w:rsidP="00CE5CF0">
            <w:pPr>
              <w:pStyle w:val="ListParagraph"/>
              <w:numPr>
                <w:ilvl w:val="1"/>
                <w:numId w:val="30"/>
              </w:numPr>
              <w:spacing w:after="120"/>
              <w:ind w:left="1656"/>
              <w:contextualSpacing w:val="0"/>
              <w:rPr>
                <w:rFonts w:eastAsiaTheme="minorEastAsia"/>
                <w:lang w:eastAsia="zh-CN"/>
              </w:rPr>
            </w:pPr>
            <w:r w:rsidRPr="00EF2422">
              <w:rPr>
                <w:rFonts w:eastAsia="SimSun"/>
                <w:bCs/>
              </w:rPr>
              <w:t>TC #2: FR2 UE transmit timing from two TRPs.</w:t>
            </w:r>
          </w:p>
          <w:p w14:paraId="4AEEED18" w14:textId="77777777" w:rsidR="00CE5CF0" w:rsidRDefault="00CE5CF0" w:rsidP="00725255"/>
        </w:tc>
      </w:tr>
    </w:tbl>
    <w:p w14:paraId="3123DB64" w14:textId="77777777" w:rsidR="00CE5CF0" w:rsidRDefault="00CE5CF0" w:rsidP="00CE5CF0"/>
    <w:p w14:paraId="23935DC8" w14:textId="516D1962" w:rsidR="00CE5CF0" w:rsidRDefault="00CE5CF0" w:rsidP="00CE5CF0">
      <w:r>
        <w:t xml:space="preserve">The test cases for the two TAs need to be defined using as starting point the </w:t>
      </w:r>
      <w:r w:rsidRPr="004314D7">
        <w:t>NR UE Transmit Timing Test for FR1</w:t>
      </w:r>
      <w:r>
        <w:t xml:space="preserve"> (</w:t>
      </w:r>
      <w:r w:rsidRPr="004314D7">
        <w:t>A.6.4.1.1</w:t>
      </w:r>
      <w:r>
        <w:t xml:space="preserve"> of TS 38.133) to verify that a UE can follow frame timing change of the connected </w:t>
      </w:r>
      <w:proofErr w:type="spellStart"/>
      <w:r>
        <w:t>gNB</w:t>
      </w:r>
      <w:proofErr w:type="spellEnd"/>
      <w:r>
        <w:t>.</w:t>
      </w:r>
      <w:r w:rsidR="0022023E">
        <w:t xml:space="preserve"> </w:t>
      </w:r>
      <w:r>
        <w:t xml:space="preserve">This test case, that was originally designed for FR1, has then been extended to cover FR2 operations in </w:t>
      </w:r>
      <w:r w:rsidRPr="004314D7">
        <w:t>A.</w:t>
      </w:r>
      <w:r>
        <w:t>7</w:t>
      </w:r>
      <w:r w:rsidRPr="004314D7">
        <w:t>.4</w:t>
      </w:r>
      <w:r>
        <w:t>.1.1 of TS 38.133.</w:t>
      </w:r>
    </w:p>
    <w:p w14:paraId="104D6ECF" w14:textId="3F17AA91" w:rsidR="00CE5CF0" w:rsidRDefault="00CE5CF0" w:rsidP="00CE5CF0">
      <w:r>
        <w:t>The UE transmit timing test cases for the two TAs feature should include:</w:t>
      </w:r>
    </w:p>
    <w:p w14:paraId="05A0BE57" w14:textId="77777777" w:rsidR="00CE5CF0" w:rsidRDefault="00CE5CF0" w:rsidP="00CE5CF0">
      <w:pPr>
        <w:pStyle w:val="ListParagraph"/>
        <w:numPr>
          <w:ilvl w:val="0"/>
          <w:numId w:val="32"/>
        </w:numPr>
      </w:pPr>
      <w:r>
        <w:t xml:space="preserve">A setup with two TRPs, each sending its own TA </w:t>
      </w:r>
      <w:proofErr w:type="gramStart"/>
      <w:r>
        <w:t>command;</w:t>
      </w:r>
      <w:proofErr w:type="gramEnd"/>
    </w:p>
    <w:p w14:paraId="02B2B97F" w14:textId="77777777" w:rsidR="00CE5CF0" w:rsidRDefault="00CE5CF0" w:rsidP="00CE5CF0">
      <w:pPr>
        <w:pStyle w:val="ListParagraph"/>
        <w:numPr>
          <w:ilvl w:val="0"/>
          <w:numId w:val="32"/>
        </w:numPr>
      </w:pPr>
      <w:r>
        <w:t xml:space="preserve">An adjustable timing delay between the two TRPs to verify the UE’s capability to meet the UL transmit timing requirements </w:t>
      </w:r>
      <w:proofErr w:type="gramStart"/>
      <w:r>
        <w:t>as long as</w:t>
      </w:r>
      <w:proofErr w:type="gramEnd"/>
      <w:r>
        <w:t xml:space="preserve"> the delay between the TRPs is within the MRTD requirements.</w:t>
      </w:r>
    </w:p>
    <w:p w14:paraId="1D82DEDB" w14:textId="09F7523F" w:rsidR="00CE5CF0" w:rsidRDefault="00CE5CF0" w:rsidP="00CE5CF0">
      <w:pPr>
        <w:pStyle w:val="RAN4proposal"/>
      </w:pPr>
      <w:bookmarkStart w:id="5" w:name="_Toc163505289"/>
      <w:bookmarkStart w:id="6" w:name="_Toc166507311"/>
      <w:r>
        <w:t>Define the test cases for the two TAs feature including:</w:t>
      </w:r>
      <w:bookmarkEnd w:id="5"/>
      <w:bookmarkEnd w:id="6"/>
    </w:p>
    <w:p w14:paraId="40AC475C" w14:textId="77777777" w:rsidR="00CE5CF0" w:rsidRDefault="00CE5CF0" w:rsidP="00CE5CF0">
      <w:pPr>
        <w:pStyle w:val="RAN4proposal"/>
        <w:numPr>
          <w:ilvl w:val="1"/>
          <w:numId w:val="7"/>
        </w:numPr>
      </w:pPr>
      <w:bookmarkStart w:id="7" w:name="_Toc163505290"/>
      <w:bookmarkStart w:id="8" w:name="_Toc166507312"/>
      <w:r>
        <w:t xml:space="preserve">A setup with two TRPs, each sending its own TA </w:t>
      </w:r>
      <w:proofErr w:type="gramStart"/>
      <w:r>
        <w:t>command;</w:t>
      </w:r>
      <w:bookmarkEnd w:id="7"/>
      <w:bookmarkEnd w:id="8"/>
      <w:proofErr w:type="gramEnd"/>
    </w:p>
    <w:p w14:paraId="2C3A7010" w14:textId="77777777" w:rsidR="00CE5CF0" w:rsidRDefault="00CE5CF0" w:rsidP="00CE5CF0">
      <w:pPr>
        <w:pStyle w:val="RAN4proposal"/>
        <w:numPr>
          <w:ilvl w:val="1"/>
          <w:numId w:val="7"/>
        </w:numPr>
      </w:pPr>
      <w:bookmarkStart w:id="9" w:name="_Toc158815019"/>
      <w:bookmarkStart w:id="10" w:name="_Toc163505291"/>
      <w:bookmarkStart w:id="11" w:name="_Toc166507313"/>
      <w:bookmarkEnd w:id="9"/>
      <w:r>
        <w:t>An adjustable timing delay between the two TRPs.</w:t>
      </w:r>
      <w:bookmarkEnd w:id="10"/>
      <w:bookmarkEnd w:id="11"/>
    </w:p>
    <w:p w14:paraId="58E9CEE8" w14:textId="77777777" w:rsidR="00CE5CF0" w:rsidRDefault="00CE5CF0" w:rsidP="00CE5CF0">
      <w:pPr>
        <w:pStyle w:val="RAN4observation0"/>
      </w:pPr>
      <w:bookmarkStart w:id="12" w:name="_Toc163505292"/>
      <w:bookmarkStart w:id="13" w:name="_Toc166507314"/>
      <w:r w:rsidRPr="005E5498">
        <w:t>There is no need to test MRTD and MTTD requirements</w:t>
      </w:r>
      <w:r>
        <w:t xml:space="preserve">. </w:t>
      </w:r>
      <w:r w:rsidRPr="005E5498">
        <w:t>On the other hand, a</w:t>
      </w:r>
      <w:r>
        <w:t>s we will unavoidably have a RTD because the setup will have two TRPs, the test cases need to guarantee that MRTD requirements are not violated.</w:t>
      </w:r>
      <w:bookmarkEnd w:id="12"/>
      <w:bookmarkEnd w:id="13"/>
    </w:p>
    <w:p w14:paraId="1CB383DC" w14:textId="701AFEFE" w:rsidR="00CE5CF0" w:rsidRDefault="00CE5CF0" w:rsidP="00CE5CF0">
      <w:pPr>
        <w:pStyle w:val="RAN4proposal"/>
      </w:pPr>
      <w:bookmarkStart w:id="14" w:name="_Toc163505293"/>
      <w:bookmarkStart w:id="15" w:name="_Toc166507315"/>
      <w:r>
        <w:lastRenderedPageBreak/>
        <w:t>As a UE can operate with two TAs only if the RTD does not exceed the MRTD, the test cases for the two TAs feature need to be designed such that the adjustable timing delay between the two TRPs does not violate the MRTD at the UE.</w:t>
      </w:r>
      <w:bookmarkEnd w:id="14"/>
      <w:bookmarkEnd w:id="15"/>
    </w:p>
    <w:p w14:paraId="2DD63FC7" w14:textId="736EC9B4" w:rsidR="00CE5CF0" w:rsidRPr="005C2199" w:rsidRDefault="00CE5CF0" w:rsidP="00CE5CF0">
      <w:pPr>
        <w:rPr>
          <w:rFonts w:cs="Times New Roman"/>
          <w:szCs w:val="20"/>
        </w:rPr>
      </w:pPr>
      <w:r w:rsidRPr="005C2199">
        <w:t xml:space="preserve">Considering all the agreements </w:t>
      </w:r>
      <w:r>
        <w:t xml:space="preserve">about MRTD/MTTD </w:t>
      </w:r>
      <w:r w:rsidRPr="005C2199">
        <w:t>up to RAN4#108</w:t>
      </w:r>
      <w:r>
        <w:t xml:space="preserve"> </w:t>
      </w:r>
      <w:r>
        <w:fldChar w:fldCharType="begin"/>
      </w:r>
      <w:r>
        <w:instrText xml:space="preserve"> REF _Ref149233846 \r \h </w:instrText>
      </w:r>
      <w:r>
        <w:fldChar w:fldCharType="separate"/>
      </w:r>
      <w:r>
        <w:t>[2]</w:t>
      </w:r>
      <w:r>
        <w:fldChar w:fldCharType="end"/>
      </w:r>
      <w:r>
        <w:fldChar w:fldCharType="begin"/>
      </w:r>
      <w:r>
        <w:instrText xml:space="preserve"> REF _Ref149233296 \r \h </w:instrText>
      </w:r>
      <w:r>
        <w:fldChar w:fldCharType="separate"/>
      </w:r>
      <w:r>
        <w:t>[3]</w:t>
      </w:r>
      <w:r>
        <w:fldChar w:fldCharType="end"/>
      </w:r>
      <w:r w:rsidRPr="005C2199">
        <w:t xml:space="preserve">, there will be UE capabilities for UEs supporting </w:t>
      </w:r>
      <w:proofErr w:type="spellStart"/>
      <w:r w:rsidRPr="005C2199">
        <w:t>STxMP</w:t>
      </w:r>
      <w:proofErr w:type="spellEnd"/>
      <w:r w:rsidRPr="005C2199">
        <w:t xml:space="preserve"> and also for UEs supporting RTD&gt;CP. Considering all the possible UE combinations, we have the following summary for MRTD/MTTD requi</w:t>
      </w:r>
      <w:r w:rsidRPr="005C2199">
        <w:rPr>
          <w:rFonts w:cs="Times New Roman"/>
          <w:szCs w:val="20"/>
        </w:rPr>
        <w:t xml:space="preserve">rements for multi-DCI multi-TRP operation with </w:t>
      </w:r>
      <w:r>
        <w:rPr>
          <w:rFonts w:cs="Times New Roman"/>
          <w:szCs w:val="20"/>
        </w:rPr>
        <w:t>two</w:t>
      </w:r>
      <w:r w:rsidRPr="005C2199">
        <w:rPr>
          <w:rFonts w:cs="Times New Roman"/>
          <w:szCs w:val="20"/>
        </w:rPr>
        <w:t xml:space="preserve"> TAs:</w:t>
      </w:r>
    </w:p>
    <w:tbl>
      <w:tblPr>
        <w:tblStyle w:val="TableGrid"/>
        <w:tblW w:w="0" w:type="auto"/>
        <w:tblLook w:val="04A0" w:firstRow="1" w:lastRow="0" w:firstColumn="1" w:lastColumn="0" w:noHBand="0" w:noVBand="1"/>
      </w:tblPr>
      <w:tblGrid>
        <w:gridCol w:w="1535"/>
        <w:gridCol w:w="1578"/>
        <w:gridCol w:w="1492"/>
        <w:gridCol w:w="1202"/>
        <w:gridCol w:w="1843"/>
        <w:gridCol w:w="1967"/>
      </w:tblGrid>
      <w:tr w:rsidR="00CE5CF0" w:rsidRPr="005C2199" w14:paraId="0428C5AC" w14:textId="77777777" w:rsidTr="00725255">
        <w:tc>
          <w:tcPr>
            <w:tcW w:w="1535" w:type="dxa"/>
          </w:tcPr>
          <w:p w14:paraId="0F597942" w14:textId="77777777" w:rsidR="00CE5CF0" w:rsidRPr="005C2199" w:rsidRDefault="00CE5CF0" w:rsidP="00725255">
            <w:pPr>
              <w:rPr>
                <w:rFonts w:cs="Times New Roman"/>
                <w:szCs w:val="20"/>
              </w:rPr>
            </w:pPr>
          </w:p>
        </w:tc>
        <w:tc>
          <w:tcPr>
            <w:tcW w:w="1578" w:type="dxa"/>
          </w:tcPr>
          <w:p w14:paraId="768D82C9" w14:textId="77777777" w:rsidR="00CE5CF0" w:rsidRPr="005C2199" w:rsidRDefault="00CE5CF0" w:rsidP="00725255">
            <w:pPr>
              <w:rPr>
                <w:rFonts w:cs="Times New Roman"/>
                <w:szCs w:val="20"/>
              </w:rPr>
            </w:pPr>
            <w:r w:rsidRPr="005C2199">
              <w:rPr>
                <w:rFonts w:cs="Times New Roman"/>
                <w:szCs w:val="20"/>
              </w:rPr>
              <w:t>UE supports RTD&gt;CP</w:t>
            </w:r>
          </w:p>
        </w:tc>
        <w:tc>
          <w:tcPr>
            <w:tcW w:w="1492" w:type="dxa"/>
          </w:tcPr>
          <w:p w14:paraId="2DDF407F" w14:textId="77777777" w:rsidR="00CE5CF0" w:rsidRPr="005C2199" w:rsidRDefault="00CE5CF0" w:rsidP="00725255">
            <w:pPr>
              <w:rPr>
                <w:rFonts w:cs="Times New Roman"/>
                <w:szCs w:val="20"/>
              </w:rPr>
            </w:pPr>
            <w:r w:rsidRPr="005C2199">
              <w:rPr>
                <w:rFonts w:cs="Times New Roman"/>
                <w:szCs w:val="20"/>
              </w:rPr>
              <w:t xml:space="preserve">UE supports </w:t>
            </w:r>
            <w:proofErr w:type="spellStart"/>
            <w:r w:rsidRPr="005C2199">
              <w:rPr>
                <w:rFonts w:cs="Times New Roman"/>
                <w:szCs w:val="20"/>
              </w:rPr>
              <w:t>STxMP</w:t>
            </w:r>
            <w:proofErr w:type="spellEnd"/>
          </w:p>
        </w:tc>
        <w:tc>
          <w:tcPr>
            <w:tcW w:w="1202" w:type="dxa"/>
          </w:tcPr>
          <w:p w14:paraId="68BA1C21" w14:textId="77777777" w:rsidR="00CE5CF0" w:rsidRPr="005C2199" w:rsidRDefault="00CE5CF0" w:rsidP="00725255">
            <w:pPr>
              <w:rPr>
                <w:rFonts w:cs="Times New Roman"/>
                <w:szCs w:val="20"/>
              </w:rPr>
            </w:pPr>
            <w:r w:rsidRPr="005C2199">
              <w:rPr>
                <w:rFonts w:cs="Times New Roman"/>
                <w:szCs w:val="20"/>
              </w:rPr>
              <w:t>MRTD (</w:t>
            </w:r>
            <w:proofErr w:type="spellStart"/>
            <w:r w:rsidRPr="005C2199">
              <w:rPr>
                <w:rFonts w:cs="Times New Roman"/>
                <w:szCs w:val="20"/>
              </w:rPr>
              <w:t>μs</w:t>
            </w:r>
            <w:proofErr w:type="spellEnd"/>
            <w:r w:rsidRPr="005C2199">
              <w:rPr>
                <w:rFonts w:cs="Times New Roman"/>
                <w:szCs w:val="20"/>
              </w:rPr>
              <w:t>)</w:t>
            </w:r>
          </w:p>
        </w:tc>
        <w:tc>
          <w:tcPr>
            <w:tcW w:w="1843" w:type="dxa"/>
          </w:tcPr>
          <w:p w14:paraId="46D60F94" w14:textId="77777777" w:rsidR="00CE5CF0" w:rsidRPr="005C2199" w:rsidRDefault="00CE5CF0" w:rsidP="00725255">
            <w:pPr>
              <w:rPr>
                <w:rFonts w:cs="Times New Roman"/>
                <w:szCs w:val="20"/>
              </w:rPr>
            </w:pPr>
            <w:r w:rsidRPr="005C2199">
              <w:rPr>
                <w:rFonts w:cs="Times New Roman"/>
                <w:szCs w:val="20"/>
              </w:rPr>
              <w:t>MTTD (</w:t>
            </w:r>
            <w:proofErr w:type="spellStart"/>
            <w:r w:rsidRPr="005C2199">
              <w:rPr>
                <w:rFonts w:cs="Times New Roman"/>
                <w:szCs w:val="20"/>
              </w:rPr>
              <w:t>μs</w:t>
            </w:r>
            <w:proofErr w:type="spellEnd"/>
            <w:r w:rsidRPr="005C2199">
              <w:rPr>
                <w:rFonts w:cs="Times New Roman"/>
                <w:szCs w:val="20"/>
              </w:rPr>
              <w:t>)</w:t>
            </w:r>
          </w:p>
        </w:tc>
        <w:tc>
          <w:tcPr>
            <w:tcW w:w="1967" w:type="dxa"/>
          </w:tcPr>
          <w:p w14:paraId="1D2088B2" w14:textId="77777777" w:rsidR="00CE5CF0" w:rsidRPr="005C2199" w:rsidRDefault="00CE5CF0" w:rsidP="00725255">
            <w:pPr>
              <w:rPr>
                <w:rFonts w:cs="Times New Roman"/>
                <w:szCs w:val="20"/>
              </w:rPr>
            </w:pPr>
            <w:r w:rsidRPr="005C2199">
              <w:rPr>
                <w:rFonts w:cs="Times New Roman"/>
                <w:szCs w:val="20"/>
              </w:rPr>
              <w:t>Margin (M1/M2) (</w:t>
            </w:r>
            <w:proofErr w:type="spellStart"/>
            <w:r w:rsidRPr="005C2199">
              <w:rPr>
                <w:rFonts w:cs="Times New Roman"/>
                <w:szCs w:val="20"/>
              </w:rPr>
              <w:t>μs</w:t>
            </w:r>
            <w:proofErr w:type="spellEnd"/>
            <w:r w:rsidRPr="005C2199">
              <w:rPr>
                <w:rFonts w:cs="Times New Roman"/>
                <w:szCs w:val="20"/>
              </w:rPr>
              <w:t>)</w:t>
            </w:r>
          </w:p>
        </w:tc>
      </w:tr>
      <w:tr w:rsidR="00CE5CF0" w:rsidRPr="005C2199" w14:paraId="722DF515" w14:textId="77777777" w:rsidTr="00725255">
        <w:tc>
          <w:tcPr>
            <w:tcW w:w="1535" w:type="dxa"/>
          </w:tcPr>
          <w:p w14:paraId="2B340305" w14:textId="77777777" w:rsidR="00CE5CF0" w:rsidRPr="005C2199" w:rsidRDefault="00CE5CF0" w:rsidP="00725255">
            <w:pPr>
              <w:rPr>
                <w:rFonts w:cs="Times New Roman"/>
                <w:szCs w:val="20"/>
              </w:rPr>
            </w:pPr>
            <w:r w:rsidRPr="005C2199">
              <w:rPr>
                <w:rFonts w:cs="Times New Roman"/>
                <w:szCs w:val="20"/>
              </w:rPr>
              <w:t>FR1</w:t>
            </w:r>
          </w:p>
        </w:tc>
        <w:tc>
          <w:tcPr>
            <w:tcW w:w="1578" w:type="dxa"/>
          </w:tcPr>
          <w:p w14:paraId="05649EC0" w14:textId="77777777" w:rsidR="00CE5CF0" w:rsidRPr="005C2199" w:rsidRDefault="00CE5CF0" w:rsidP="00725255">
            <w:pPr>
              <w:rPr>
                <w:rFonts w:cs="Times New Roman"/>
                <w:szCs w:val="20"/>
              </w:rPr>
            </w:pPr>
            <w:r w:rsidRPr="005C2199">
              <w:rPr>
                <w:rFonts w:cs="Times New Roman"/>
                <w:szCs w:val="20"/>
              </w:rPr>
              <w:t>Yes</w:t>
            </w:r>
          </w:p>
        </w:tc>
        <w:tc>
          <w:tcPr>
            <w:tcW w:w="1492" w:type="dxa"/>
          </w:tcPr>
          <w:p w14:paraId="002AED9E" w14:textId="77777777" w:rsidR="00CE5CF0" w:rsidRPr="005C2199" w:rsidRDefault="00CE5CF0" w:rsidP="00725255">
            <w:pPr>
              <w:rPr>
                <w:rFonts w:cs="Times New Roman"/>
                <w:szCs w:val="20"/>
              </w:rPr>
            </w:pPr>
            <w:r w:rsidRPr="005C2199">
              <w:rPr>
                <w:rFonts w:cs="Times New Roman"/>
                <w:szCs w:val="20"/>
              </w:rPr>
              <w:t>Yes</w:t>
            </w:r>
          </w:p>
        </w:tc>
        <w:tc>
          <w:tcPr>
            <w:tcW w:w="1202" w:type="dxa"/>
          </w:tcPr>
          <w:p w14:paraId="09EA6CEA" w14:textId="77777777" w:rsidR="00CE5CF0" w:rsidRPr="005C2199" w:rsidRDefault="00CE5CF0" w:rsidP="00725255">
            <w:pPr>
              <w:rPr>
                <w:rFonts w:cs="Times New Roman"/>
                <w:szCs w:val="20"/>
              </w:rPr>
            </w:pPr>
            <w:r w:rsidRPr="005C2199">
              <w:rPr>
                <w:rFonts w:cs="Times New Roman"/>
                <w:szCs w:val="20"/>
              </w:rPr>
              <w:t>33</w:t>
            </w:r>
          </w:p>
        </w:tc>
        <w:tc>
          <w:tcPr>
            <w:tcW w:w="1843" w:type="dxa"/>
          </w:tcPr>
          <w:p w14:paraId="01610E6D" w14:textId="77777777" w:rsidR="00CE5CF0" w:rsidRPr="005C2199" w:rsidRDefault="00CE5CF0" w:rsidP="00725255">
            <w:pPr>
              <w:rPr>
                <w:rFonts w:cs="Times New Roman"/>
                <w:szCs w:val="20"/>
              </w:rPr>
            </w:pPr>
            <w:r w:rsidRPr="005C2199">
              <w:rPr>
                <w:rFonts w:cs="Times New Roman"/>
                <w:szCs w:val="20"/>
              </w:rPr>
              <w:t>34.6</w:t>
            </w:r>
          </w:p>
        </w:tc>
        <w:tc>
          <w:tcPr>
            <w:tcW w:w="1967" w:type="dxa"/>
          </w:tcPr>
          <w:p w14:paraId="03731D0C" w14:textId="77777777" w:rsidR="00CE5CF0" w:rsidRPr="005C2199" w:rsidRDefault="00CE5CF0" w:rsidP="00725255">
            <w:pPr>
              <w:rPr>
                <w:rFonts w:cs="Times New Roman"/>
                <w:szCs w:val="20"/>
              </w:rPr>
            </w:pPr>
            <w:r w:rsidRPr="005C2199">
              <w:rPr>
                <w:rFonts w:cs="Times New Roman"/>
                <w:szCs w:val="20"/>
              </w:rPr>
              <w:t>1.6</w:t>
            </w:r>
          </w:p>
        </w:tc>
      </w:tr>
      <w:tr w:rsidR="00CE5CF0" w:rsidRPr="005C2199" w14:paraId="28D5925F" w14:textId="77777777" w:rsidTr="00725255">
        <w:tc>
          <w:tcPr>
            <w:tcW w:w="1535" w:type="dxa"/>
          </w:tcPr>
          <w:p w14:paraId="68200D01" w14:textId="77777777" w:rsidR="00CE5CF0" w:rsidRPr="005C2199" w:rsidRDefault="00CE5CF0" w:rsidP="00725255">
            <w:pPr>
              <w:rPr>
                <w:rFonts w:cs="Times New Roman"/>
                <w:szCs w:val="20"/>
              </w:rPr>
            </w:pPr>
            <w:r w:rsidRPr="005C2199">
              <w:rPr>
                <w:rFonts w:cs="Times New Roman"/>
                <w:szCs w:val="20"/>
              </w:rPr>
              <w:t>FR2</w:t>
            </w:r>
          </w:p>
        </w:tc>
        <w:tc>
          <w:tcPr>
            <w:tcW w:w="1578" w:type="dxa"/>
          </w:tcPr>
          <w:p w14:paraId="309FBDB3" w14:textId="77777777" w:rsidR="00CE5CF0" w:rsidRPr="005C2199" w:rsidRDefault="00CE5CF0" w:rsidP="00725255">
            <w:pPr>
              <w:rPr>
                <w:rFonts w:cs="Times New Roman"/>
                <w:szCs w:val="20"/>
              </w:rPr>
            </w:pPr>
            <w:r w:rsidRPr="005C2199">
              <w:rPr>
                <w:rFonts w:cs="Times New Roman"/>
                <w:szCs w:val="20"/>
              </w:rPr>
              <w:t>Yes</w:t>
            </w:r>
          </w:p>
        </w:tc>
        <w:tc>
          <w:tcPr>
            <w:tcW w:w="1492" w:type="dxa"/>
          </w:tcPr>
          <w:p w14:paraId="7B3D49CD" w14:textId="77777777" w:rsidR="00CE5CF0" w:rsidRPr="005C2199" w:rsidRDefault="00CE5CF0" w:rsidP="00725255">
            <w:pPr>
              <w:rPr>
                <w:rFonts w:cs="Times New Roman"/>
                <w:szCs w:val="20"/>
              </w:rPr>
            </w:pPr>
            <w:r w:rsidRPr="005C2199">
              <w:rPr>
                <w:rFonts w:cs="Times New Roman"/>
                <w:szCs w:val="20"/>
              </w:rPr>
              <w:t>Yes</w:t>
            </w:r>
          </w:p>
        </w:tc>
        <w:tc>
          <w:tcPr>
            <w:tcW w:w="1202" w:type="dxa"/>
          </w:tcPr>
          <w:p w14:paraId="79452C23" w14:textId="77777777" w:rsidR="00CE5CF0" w:rsidRPr="005C2199" w:rsidRDefault="00CE5CF0" w:rsidP="00725255">
            <w:pPr>
              <w:rPr>
                <w:rFonts w:cs="Times New Roman"/>
                <w:szCs w:val="20"/>
              </w:rPr>
            </w:pPr>
            <w:r w:rsidRPr="005C2199">
              <w:rPr>
                <w:rFonts w:cs="Times New Roman"/>
                <w:szCs w:val="20"/>
              </w:rPr>
              <w:t>8</w:t>
            </w:r>
          </w:p>
        </w:tc>
        <w:tc>
          <w:tcPr>
            <w:tcW w:w="1843" w:type="dxa"/>
          </w:tcPr>
          <w:p w14:paraId="6DBB45DB" w14:textId="77777777" w:rsidR="00CE5CF0" w:rsidRPr="005C2199" w:rsidRDefault="00CE5CF0" w:rsidP="00725255">
            <w:pPr>
              <w:rPr>
                <w:rFonts w:cs="Times New Roman"/>
                <w:szCs w:val="20"/>
              </w:rPr>
            </w:pPr>
            <w:r w:rsidRPr="005C2199">
              <w:rPr>
                <w:rFonts w:cs="Times New Roman"/>
                <w:szCs w:val="20"/>
              </w:rPr>
              <w:t>8.5</w:t>
            </w:r>
          </w:p>
        </w:tc>
        <w:tc>
          <w:tcPr>
            <w:tcW w:w="1967" w:type="dxa"/>
          </w:tcPr>
          <w:p w14:paraId="4473C83D" w14:textId="77777777" w:rsidR="00CE5CF0" w:rsidRPr="005C2199" w:rsidRDefault="00CE5CF0" w:rsidP="00725255">
            <w:pPr>
              <w:rPr>
                <w:rFonts w:cs="Times New Roman"/>
                <w:szCs w:val="20"/>
              </w:rPr>
            </w:pPr>
            <w:r w:rsidRPr="005C2199">
              <w:rPr>
                <w:rFonts w:cs="Times New Roman"/>
                <w:szCs w:val="20"/>
              </w:rPr>
              <w:t>0.5</w:t>
            </w:r>
          </w:p>
        </w:tc>
      </w:tr>
      <w:tr w:rsidR="00CE5CF0" w:rsidRPr="005C2199" w14:paraId="3DEC3B72" w14:textId="77777777" w:rsidTr="00725255">
        <w:tc>
          <w:tcPr>
            <w:tcW w:w="1535" w:type="dxa"/>
          </w:tcPr>
          <w:p w14:paraId="245D018F" w14:textId="77777777" w:rsidR="00CE5CF0" w:rsidRPr="005C2199" w:rsidRDefault="00CE5CF0" w:rsidP="00725255">
            <w:pPr>
              <w:rPr>
                <w:rFonts w:cs="Times New Roman"/>
                <w:szCs w:val="20"/>
              </w:rPr>
            </w:pPr>
            <w:r w:rsidRPr="005C2199">
              <w:rPr>
                <w:rFonts w:cs="Times New Roman"/>
                <w:szCs w:val="20"/>
              </w:rPr>
              <w:t>FR1</w:t>
            </w:r>
          </w:p>
        </w:tc>
        <w:tc>
          <w:tcPr>
            <w:tcW w:w="1578" w:type="dxa"/>
          </w:tcPr>
          <w:p w14:paraId="1F118386" w14:textId="77777777" w:rsidR="00CE5CF0" w:rsidRPr="005C2199" w:rsidRDefault="00CE5CF0" w:rsidP="00725255">
            <w:pPr>
              <w:rPr>
                <w:rFonts w:cs="Times New Roman"/>
                <w:szCs w:val="20"/>
              </w:rPr>
            </w:pPr>
            <w:r w:rsidRPr="005C2199">
              <w:rPr>
                <w:rFonts w:cs="Times New Roman"/>
                <w:szCs w:val="20"/>
              </w:rPr>
              <w:t>Yes</w:t>
            </w:r>
          </w:p>
        </w:tc>
        <w:tc>
          <w:tcPr>
            <w:tcW w:w="1492" w:type="dxa"/>
          </w:tcPr>
          <w:p w14:paraId="7DEF6479" w14:textId="77777777" w:rsidR="00CE5CF0" w:rsidRPr="005C2199" w:rsidRDefault="00CE5CF0" w:rsidP="00725255">
            <w:pPr>
              <w:rPr>
                <w:rFonts w:cs="Times New Roman"/>
                <w:szCs w:val="20"/>
              </w:rPr>
            </w:pPr>
            <w:r w:rsidRPr="005C2199">
              <w:rPr>
                <w:rFonts w:cs="Times New Roman"/>
                <w:szCs w:val="20"/>
              </w:rPr>
              <w:t>No</w:t>
            </w:r>
          </w:p>
        </w:tc>
        <w:tc>
          <w:tcPr>
            <w:tcW w:w="1202" w:type="dxa"/>
          </w:tcPr>
          <w:p w14:paraId="63EE6A05" w14:textId="77777777" w:rsidR="00CE5CF0" w:rsidRPr="005C2199" w:rsidRDefault="00CE5CF0" w:rsidP="00725255">
            <w:pPr>
              <w:rPr>
                <w:rFonts w:cs="Times New Roman"/>
                <w:szCs w:val="20"/>
              </w:rPr>
            </w:pPr>
            <w:r w:rsidRPr="005C2199">
              <w:rPr>
                <w:rFonts w:cs="Times New Roman"/>
                <w:szCs w:val="20"/>
              </w:rPr>
              <w:t>33</w:t>
            </w:r>
          </w:p>
        </w:tc>
        <w:tc>
          <w:tcPr>
            <w:tcW w:w="1843" w:type="dxa"/>
          </w:tcPr>
          <w:p w14:paraId="4C662997" w14:textId="77777777" w:rsidR="00CE5CF0" w:rsidRPr="005C2199" w:rsidRDefault="00CE5CF0" w:rsidP="00725255">
            <w:pPr>
              <w:rPr>
                <w:rFonts w:cs="Times New Roman"/>
                <w:szCs w:val="20"/>
              </w:rPr>
            </w:pPr>
            <w:r w:rsidRPr="005C2199">
              <w:rPr>
                <w:rFonts w:cs="Times New Roman"/>
                <w:szCs w:val="20"/>
              </w:rPr>
              <w:t>34.6</w:t>
            </w:r>
          </w:p>
        </w:tc>
        <w:tc>
          <w:tcPr>
            <w:tcW w:w="1967" w:type="dxa"/>
          </w:tcPr>
          <w:p w14:paraId="065675A7" w14:textId="77777777" w:rsidR="00CE5CF0" w:rsidRPr="005C2199" w:rsidRDefault="00CE5CF0" w:rsidP="00725255">
            <w:pPr>
              <w:rPr>
                <w:rFonts w:cs="Times New Roman"/>
                <w:szCs w:val="20"/>
              </w:rPr>
            </w:pPr>
            <w:r w:rsidRPr="005C2199">
              <w:rPr>
                <w:rFonts w:cs="Times New Roman"/>
                <w:szCs w:val="20"/>
              </w:rPr>
              <w:t>1.6</w:t>
            </w:r>
          </w:p>
        </w:tc>
      </w:tr>
      <w:tr w:rsidR="00CE5CF0" w:rsidRPr="005C2199" w14:paraId="00502623" w14:textId="77777777" w:rsidTr="00725255">
        <w:tc>
          <w:tcPr>
            <w:tcW w:w="1535" w:type="dxa"/>
          </w:tcPr>
          <w:p w14:paraId="2AB14B99" w14:textId="77777777" w:rsidR="00CE5CF0" w:rsidRPr="005C2199" w:rsidRDefault="00CE5CF0" w:rsidP="00725255">
            <w:pPr>
              <w:rPr>
                <w:rFonts w:cs="Times New Roman"/>
                <w:szCs w:val="20"/>
              </w:rPr>
            </w:pPr>
            <w:r w:rsidRPr="005C2199">
              <w:rPr>
                <w:rFonts w:cs="Times New Roman"/>
                <w:szCs w:val="20"/>
              </w:rPr>
              <w:t>FR2</w:t>
            </w:r>
          </w:p>
        </w:tc>
        <w:tc>
          <w:tcPr>
            <w:tcW w:w="1578" w:type="dxa"/>
          </w:tcPr>
          <w:p w14:paraId="6EADF57C" w14:textId="77777777" w:rsidR="00CE5CF0" w:rsidRPr="005C2199" w:rsidRDefault="00CE5CF0" w:rsidP="00725255">
            <w:pPr>
              <w:rPr>
                <w:rFonts w:cs="Times New Roman"/>
                <w:szCs w:val="20"/>
              </w:rPr>
            </w:pPr>
            <w:r w:rsidRPr="005C2199">
              <w:rPr>
                <w:rFonts w:cs="Times New Roman"/>
                <w:szCs w:val="20"/>
              </w:rPr>
              <w:t>Yes</w:t>
            </w:r>
          </w:p>
        </w:tc>
        <w:tc>
          <w:tcPr>
            <w:tcW w:w="1492" w:type="dxa"/>
          </w:tcPr>
          <w:p w14:paraId="22AF8C23" w14:textId="77777777" w:rsidR="00CE5CF0" w:rsidRPr="005C2199" w:rsidRDefault="00CE5CF0" w:rsidP="00725255">
            <w:pPr>
              <w:rPr>
                <w:rFonts w:cs="Times New Roman"/>
                <w:szCs w:val="20"/>
              </w:rPr>
            </w:pPr>
            <w:r w:rsidRPr="005C2199">
              <w:rPr>
                <w:rFonts w:cs="Times New Roman"/>
                <w:szCs w:val="20"/>
              </w:rPr>
              <w:t>No</w:t>
            </w:r>
          </w:p>
        </w:tc>
        <w:tc>
          <w:tcPr>
            <w:tcW w:w="1202" w:type="dxa"/>
          </w:tcPr>
          <w:p w14:paraId="439FD862" w14:textId="77777777" w:rsidR="00CE5CF0" w:rsidRPr="005C2199" w:rsidRDefault="00CE5CF0" w:rsidP="00725255">
            <w:pPr>
              <w:rPr>
                <w:rFonts w:cs="Times New Roman"/>
                <w:szCs w:val="20"/>
              </w:rPr>
            </w:pPr>
            <w:r w:rsidRPr="005C2199">
              <w:rPr>
                <w:rFonts w:cs="Times New Roman"/>
                <w:szCs w:val="20"/>
              </w:rPr>
              <w:t>8</w:t>
            </w:r>
          </w:p>
        </w:tc>
        <w:tc>
          <w:tcPr>
            <w:tcW w:w="1843" w:type="dxa"/>
          </w:tcPr>
          <w:p w14:paraId="663CEDE2" w14:textId="77777777" w:rsidR="00CE5CF0" w:rsidRPr="005C2199" w:rsidRDefault="00CE5CF0" w:rsidP="00725255">
            <w:pPr>
              <w:rPr>
                <w:rFonts w:cs="Times New Roman"/>
                <w:szCs w:val="20"/>
              </w:rPr>
            </w:pPr>
            <w:r w:rsidRPr="005C2199">
              <w:rPr>
                <w:rFonts w:cs="Times New Roman"/>
                <w:szCs w:val="20"/>
              </w:rPr>
              <w:t>8.5</w:t>
            </w:r>
          </w:p>
        </w:tc>
        <w:tc>
          <w:tcPr>
            <w:tcW w:w="1967" w:type="dxa"/>
          </w:tcPr>
          <w:p w14:paraId="4A7EDF7A" w14:textId="77777777" w:rsidR="00CE5CF0" w:rsidRPr="005C2199" w:rsidRDefault="00CE5CF0" w:rsidP="00725255">
            <w:pPr>
              <w:rPr>
                <w:rFonts w:cs="Times New Roman"/>
                <w:szCs w:val="20"/>
              </w:rPr>
            </w:pPr>
            <w:r w:rsidRPr="005C2199">
              <w:rPr>
                <w:rFonts w:cs="Times New Roman"/>
                <w:szCs w:val="20"/>
              </w:rPr>
              <w:t>0.5</w:t>
            </w:r>
          </w:p>
        </w:tc>
      </w:tr>
      <w:tr w:rsidR="00CE5CF0" w:rsidRPr="005C2199" w14:paraId="09E82F9F" w14:textId="77777777" w:rsidTr="00725255">
        <w:tc>
          <w:tcPr>
            <w:tcW w:w="1535" w:type="dxa"/>
          </w:tcPr>
          <w:p w14:paraId="1DD3C5E3" w14:textId="77777777" w:rsidR="00CE5CF0" w:rsidRPr="005C2199" w:rsidRDefault="00CE5CF0" w:rsidP="00725255">
            <w:pPr>
              <w:rPr>
                <w:rFonts w:cs="Times New Roman"/>
                <w:szCs w:val="20"/>
              </w:rPr>
            </w:pPr>
            <w:r w:rsidRPr="005C2199">
              <w:rPr>
                <w:rFonts w:cs="Times New Roman"/>
                <w:szCs w:val="20"/>
              </w:rPr>
              <w:t>FR1</w:t>
            </w:r>
          </w:p>
        </w:tc>
        <w:tc>
          <w:tcPr>
            <w:tcW w:w="1578" w:type="dxa"/>
          </w:tcPr>
          <w:p w14:paraId="605B5FA5" w14:textId="77777777" w:rsidR="00CE5CF0" w:rsidRPr="005C2199" w:rsidRDefault="00CE5CF0" w:rsidP="00725255">
            <w:pPr>
              <w:rPr>
                <w:rFonts w:cs="Times New Roman"/>
                <w:szCs w:val="20"/>
              </w:rPr>
            </w:pPr>
            <w:r w:rsidRPr="005C2199">
              <w:rPr>
                <w:rFonts w:cs="Times New Roman"/>
                <w:szCs w:val="20"/>
              </w:rPr>
              <w:t>No</w:t>
            </w:r>
          </w:p>
        </w:tc>
        <w:tc>
          <w:tcPr>
            <w:tcW w:w="1492" w:type="dxa"/>
          </w:tcPr>
          <w:p w14:paraId="2C711E6D" w14:textId="77777777" w:rsidR="00CE5CF0" w:rsidRPr="005C2199" w:rsidRDefault="00CE5CF0" w:rsidP="00725255">
            <w:pPr>
              <w:rPr>
                <w:rFonts w:cs="Times New Roman"/>
                <w:szCs w:val="20"/>
              </w:rPr>
            </w:pPr>
            <w:r w:rsidRPr="005C2199">
              <w:rPr>
                <w:rFonts w:cs="Times New Roman"/>
                <w:szCs w:val="20"/>
              </w:rPr>
              <w:t>Yes</w:t>
            </w:r>
          </w:p>
        </w:tc>
        <w:tc>
          <w:tcPr>
            <w:tcW w:w="1202" w:type="dxa"/>
          </w:tcPr>
          <w:p w14:paraId="0AA8FB24" w14:textId="77777777" w:rsidR="00CE5CF0" w:rsidRPr="005C2199" w:rsidRDefault="00CE5CF0" w:rsidP="00725255">
            <w:pPr>
              <w:rPr>
                <w:rFonts w:cs="Times New Roman"/>
                <w:szCs w:val="20"/>
              </w:rPr>
            </w:pPr>
            <w:r w:rsidRPr="005C2199">
              <w:rPr>
                <w:rFonts w:cs="Times New Roman"/>
                <w:szCs w:val="20"/>
              </w:rPr>
              <w:t>CP</w:t>
            </w:r>
          </w:p>
        </w:tc>
        <w:tc>
          <w:tcPr>
            <w:tcW w:w="1843" w:type="dxa"/>
          </w:tcPr>
          <w:p w14:paraId="0FB748C2" w14:textId="77777777" w:rsidR="00CE5CF0" w:rsidRPr="005C2199" w:rsidRDefault="00CE5CF0" w:rsidP="00725255">
            <w:pPr>
              <w:rPr>
                <w:rFonts w:cs="Times New Roman"/>
                <w:szCs w:val="20"/>
              </w:rPr>
            </w:pPr>
            <w:r w:rsidRPr="005C2199">
              <w:rPr>
                <w:rFonts w:cs="Times New Roman"/>
                <w:szCs w:val="20"/>
              </w:rPr>
              <w:t>CP+1.6</w:t>
            </w:r>
          </w:p>
        </w:tc>
        <w:tc>
          <w:tcPr>
            <w:tcW w:w="1967" w:type="dxa"/>
          </w:tcPr>
          <w:p w14:paraId="056EE231" w14:textId="77777777" w:rsidR="00CE5CF0" w:rsidRPr="005C2199" w:rsidRDefault="00CE5CF0" w:rsidP="00725255">
            <w:pPr>
              <w:rPr>
                <w:rFonts w:cs="Times New Roman"/>
                <w:szCs w:val="20"/>
              </w:rPr>
            </w:pPr>
            <w:r w:rsidRPr="005C2199">
              <w:rPr>
                <w:rFonts w:cs="Times New Roman"/>
                <w:szCs w:val="20"/>
              </w:rPr>
              <w:t>1.6</w:t>
            </w:r>
          </w:p>
        </w:tc>
      </w:tr>
      <w:tr w:rsidR="00CE5CF0" w:rsidRPr="005C2199" w14:paraId="466F5C9E" w14:textId="77777777" w:rsidTr="00725255">
        <w:tc>
          <w:tcPr>
            <w:tcW w:w="1535" w:type="dxa"/>
          </w:tcPr>
          <w:p w14:paraId="2B77949F" w14:textId="77777777" w:rsidR="00CE5CF0" w:rsidRPr="005C2199" w:rsidRDefault="00CE5CF0" w:rsidP="00725255">
            <w:pPr>
              <w:rPr>
                <w:rFonts w:cs="Times New Roman"/>
                <w:szCs w:val="20"/>
              </w:rPr>
            </w:pPr>
            <w:r w:rsidRPr="005C2199">
              <w:rPr>
                <w:rFonts w:cs="Times New Roman"/>
                <w:szCs w:val="20"/>
              </w:rPr>
              <w:t>FR2</w:t>
            </w:r>
          </w:p>
        </w:tc>
        <w:tc>
          <w:tcPr>
            <w:tcW w:w="1578" w:type="dxa"/>
          </w:tcPr>
          <w:p w14:paraId="258D5189" w14:textId="77777777" w:rsidR="00CE5CF0" w:rsidRPr="005C2199" w:rsidRDefault="00CE5CF0" w:rsidP="00725255">
            <w:pPr>
              <w:rPr>
                <w:rFonts w:cs="Times New Roman"/>
                <w:szCs w:val="20"/>
              </w:rPr>
            </w:pPr>
            <w:r w:rsidRPr="005C2199">
              <w:rPr>
                <w:rFonts w:cs="Times New Roman"/>
                <w:szCs w:val="20"/>
              </w:rPr>
              <w:t>No</w:t>
            </w:r>
          </w:p>
        </w:tc>
        <w:tc>
          <w:tcPr>
            <w:tcW w:w="1492" w:type="dxa"/>
          </w:tcPr>
          <w:p w14:paraId="397DA9F8" w14:textId="77777777" w:rsidR="00CE5CF0" w:rsidRPr="005C2199" w:rsidRDefault="00CE5CF0" w:rsidP="00725255">
            <w:pPr>
              <w:rPr>
                <w:rFonts w:cs="Times New Roman"/>
                <w:szCs w:val="20"/>
              </w:rPr>
            </w:pPr>
            <w:r w:rsidRPr="005C2199">
              <w:rPr>
                <w:rFonts w:cs="Times New Roman"/>
                <w:szCs w:val="20"/>
              </w:rPr>
              <w:t>Yes</w:t>
            </w:r>
          </w:p>
        </w:tc>
        <w:tc>
          <w:tcPr>
            <w:tcW w:w="1202" w:type="dxa"/>
          </w:tcPr>
          <w:p w14:paraId="24EE6796" w14:textId="77777777" w:rsidR="00CE5CF0" w:rsidRPr="005C2199" w:rsidRDefault="00CE5CF0" w:rsidP="00725255">
            <w:pPr>
              <w:rPr>
                <w:rFonts w:cs="Times New Roman"/>
                <w:szCs w:val="20"/>
              </w:rPr>
            </w:pPr>
            <w:r w:rsidRPr="005C2199">
              <w:rPr>
                <w:rFonts w:cs="Times New Roman"/>
                <w:szCs w:val="20"/>
              </w:rPr>
              <w:t>CP</w:t>
            </w:r>
          </w:p>
        </w:tc>
        <w:tc>
          <w:tcPr>
            <w:tcW w:w="1843" w:type="dxa"/>
          </w:tcPr>
          <w:p w14:paraId="6908ACD2" w14:textId="77777777" w:rsidR="00CE5CF0" w:rsidRPr="005C2199" w:rsidRDefault="00CE5CF0" w:rsidP="00725255">
            <w:pPr>
              <w:rPr>
                <w:rFonts w:cs="Times New Roman"/>
                <w:szCs w:val="20"/>
              </w:rPr>
            </w:pPr>
            <w:r w:rsidRPr="005C2199">
              <w:rPr>
                <w:rFonts w:cs="Times New Roman"/>
                <w:szCs w:val="20"/>
              </w:rPr>
              <w:t>CP+0.5</w:t>
            </w:r>
          </w:p>
        </w:tc>
        <w:tc>
          <w:tcPr>
            <w:tcW w:w="1967" w:type="dxa"/>
          </w:tcPr>
          <w:p w14:paraId="0CDAF17F" w14:textId="77777777" w:rsidR="00CE5CF0" w:rsidRPr="005C2199" w:rsidRDefault="00CE5CF0" w:rsidP="00725255">
            <w:pPr>
              <w:rPr>
                <w:rFonts w:cs="Times New Roman"/>
                <w:szCs w:val="20"/>
              </w:rPr>
            </w:pPr>
            <w:r w:rsidRPr="005C2199">
              <w:rPr>
                <w:rFonts w:cs="Times New Roman"/>
                <w:szCs w:val="20"/>
              </w:rPr>
              <w:t>0.5</w:t>
            </w:r>
          </w:p>
        </w:tc>
      </w:tr>
      <w:tr w:rsidR="00CE5CF0" w:rsidRPr="005C2199" w14:paraId="3555CFA0" w14:textId="77777777" w:rsidTr="00725255">
        <w:tc>
          <w:tcPr>
            <w:tcW w:w="1535" w:type="dxa"/>
          </w:tcPr>
          <w:p w14:paraId="3940FE2D" w14:textId="77777777" w:rsidR="00CE5CF0" w:rsidRPr="005C2199" w:rsidRDefault="00CE5CF0" w:rsidP="00725255">
            <w:pPr>
              <w:rPr>
                <w:rFonts w:cs="Times New Roman"/>
                <w:szCs w:val="20"/>
              </w:rPr>
            </w:pPr>
            <w:r w:rsidRPr="005C2199">
              <w:rPr>
                <w:rFonts w:cs="Times New Roman"/>
                <w:szCs w:val="20"/>
              </w:rPr>
              <w:t>FR1</w:t>
            </w:r>
          </w:p>
        </w:tc>
        <w:tc>
          <w:tcPr>
            <w:tcW w:w="1578" w:type="dxa"/>
          </w:tcPr>
          <w:p w14:paraId="0D63E9F4" w14:textId="77777777" w:rsidR="00CE5CF0" w:rsidRPr="005C2199" w:rsidRDefault="00CE5CF0" w:rsidP="00725255">
            <w:pPr>
              <w:rPr>
                <w:rFonts w:cs="Times New Roman"/>
                <w:szCs w:val="20"/>
              </w:rPr>
            </w:pPr>
            <w:r w:rsidRPr="005C2199">
              <w:rPr>
                <w:rFonts w:cs="Times New Roman"/>
                <w:szCs w:val="20"/>
              </w:rPr>
              <w:t>No</w:t>
            </w:r>
          </w:p>
        </w:tc>
        <w:tc>
          <w:tcPr>
            <w:tcW w:w="1492" w:type="dxa"/>
          </w:tcPr>
          <w:p w14:paraId="4D12F4CE" w14:textId="77777777" w:rsidR="00CE5CF0" w:rsidRPr="005C2199" w:rsidRDefault="00CE5CF0" w:rsidP="00725255">
            <w:pPr>
              <w:rPr>
                <w:rFonts w:cs="Times New Roman"/>
                <w:szCs w:val="20"/>
              </w:rPr>
            </w:pPr>
            <w:r w:rsidRPr="005C2199">
              <w:rPr>
                <w:rFonts w:cs="Times New Roman"/>
                <w:szCs w:val="20"/>
              </w:rPr>
              <w:t>No</w:t>
            </w:r>
          </w:p>
        </w:tc>
        <w:tc>
          <w:tcPr>
            <w:tcW w:w="1202" w:type="dxa"/>
          </w:tcPr>
          <w:p w14:paraId="6B466165" w14:textId="77777777" w:rsidR="00CE5CF0" w:rsidRPr="005C2199" w:rsidRDefault="00CE5CF0" w:rsidP="00725255">
            <w:pPr>
              <w:rPr>
                <w:rFonts w:cs="Times New Roman"/>
                <w:szCs w:val="20"/>
              </w:rPr>
            </w:pPr>
            <w:r w:rsidRPr="005C2199">
              <w:rPr>
                <w:rFonts w:cs="Times New Roman"/>
                <w:szCs w:val="20"/>
              </w:rPr>
              <w:t>CP</w:t>
            </w:r>
          </w:p>
        </w:tc>
        <w:tc>
          <w:tcPr>
            <w:tcW w:w="1843" w:type="dxa"/>
          </w:tcPr>
          <w:p w14:paraId="06134260" w14:textId="77777777" w:rsidR="00CE5CF0" w:rsidRPr="005C2199" w:rsidRDefault="00CE5CF0" w:rsidP="00725255">
            <w:pPr>
              <w:rPr>
                <w:rFonts w:cs="Times New Roman"/>
                <w:szCs w:val="20"/>
              </w:rPr>
            </w:pPr>
            <w:r w:rsidRPr="005C2199">
              <w:rPr>
                <w:rFonts w:cs="Times New Roman"/>
                <w:szCs w:val="20"/>
              </w:rPr>
              <w:t>No requirements</w:t>
            </w:r>
          </w:p>
        </w:tc>
        <w:tc>
          <w:tcPr>
            <w:tcW w:w="1967" w:type="dxa"/>
          </w:tcPr>
          <w:p w14:paraId="2BE618E5" w14:textId="77777777" w:rsidR="00CE5CF0" w:rsidRPr="005C2199" w:rsidRDefault="00CE5CF0" w:rsidP="00725255">
            <w:pPr>
              <w:rPr>
                <w:rFonts w:cs="Times New Roman"/>
                <w:szCs w:val="20"/>
              </w:rPr>
            </w:pPr>
            <w:r w:rsidRPr="005C2199">
              <w:rPr>
                <w:rFonts w:cs="Times New Roman"/>
                <w:szCs w:val="20"/>
              </w:rPr>
              <w:t>No requirements</w:t>
            </w:r>
          </w:p>
        </w:tc>
      </w:tr>
      <w:tr w:rsidR="00CE5CF0" w:rsidRPr="005C2199" w14:paraId="162F51FB" w14:textId="77777777" w:rsidTr="00725255">
        <w:tc>
          <w:tcPr>
            <w:tcW w:w="1535" w:type="dxa"/>
          </w:tcPr>
          <w:p w14:paraId="380AFD13" w14:textId="77777777" w:rsidR="00CE5CF0" w:rsidRPr="005C2199" w:rsidRDefault="00CE5CF0" w:rsidP="00725255">
            <w:pPr>
              <w:rPr>
                <w:rFonts w:cs="Times New Roman"/>
                <w:szCs w:val="20"/>
              </w:rPr>
            </w:pPr>
            <w:r w:rsidRPr="005C2199">
              <w:rPr>
                <w:rFonts w:cs="Times New Roman"/>
                <w:szCs w:val="20"/>
              </w:rPr>
              <w:t>FR2</w:t>
            </w:r>
          </w:p>
        </w:tc>
        <w:tc>
          <w:tcPr>
            <w:tcW w:w="1578" w:type="dxa"/>
          </w:tcPr>
          <w:p w14:paraId="189B947A" w14:textId="77777777" w:rsidR="00CE5CF0" w:rsidRPr="005C2199" w:rsidRDefault="00CE5CF0" w:rsidP="00725255">
            <w:pPr>
              <w:rPr>
                <w:rFonts w:cs="Times New Roman"/>
                <w:szCs w:val="20"/>
              </w:rPr>
            </w:pPr>
            <w:r w:rsidRPr="005C2199">
              <w:rPr>
                <w:rFonts w:cs="Times New Roman"/>
                <w:szCs w:val="20"/>
              </w:rPr>
              <w:t>No</w:t>
            </w:r>
          </w:p>
        </w:tc>
        <w:tc>
          <w:tcPr>
            <w:tcW w:w="1492" w:type="dxa"/>
          </w:tcPr>
          <w:p w14:paraId="239BC63E" w14:textId="77777777" w:rsidR="00CE5CF0" w:rsidRPr="005C2199" w:rsidRDefault="00CE5CF0" w:rsidP="00725255">
            <w:pPr>
              <w:rPr>
                <w:rFonts w:cs="Times New Roman"/>
                <w:szCs w:val="20"/>
              </w:rPr>
            </w:pPr>
            <w:r w:rsidRPr="005C2199">
              <w:rPr>
                <w:rFonts w:cs="Times New Roman"/>
                <w:szCs w:val="20"/>
              </w:rPr>
              <w:t>No</w:t>
            </w:r>
          </w:p>
        </w:tc>
        <w:tc>
          <w:tcPr>
            <w:tcW w:w="1202" w:type="dxa"/>
          </w:tcPr>
          <w:p w14:paraId="2A10FBA9" w14:textId="77777777" w:rsidR="00CE5CF0" w:rsidRPr="005C2199" w:rsidRDefault="00CE5CF0" w:rsidP="00725255">
            <w:pPr>
              <w:rPr>
                <w:rFonts w:cs="Times New Roman"/>
                <w:szCs w:val="20"/>
              </w:rPr>
            </w:pPr>
            <w:r w:rsidRPr="005C2199">
              <w:rPr>
                <w:rFonts w:cs="Times New Roman"/>
                <w:szCs w:val="20"/>
              </w:rPr>
              <w:t>CP</w:t>
            </w:r>
          </w:p>
        </w:tc>
        <w:tc>
          <w:tcPr>
            <w:tcW w:w="1843" w:type="dxa"/>
          </w:tcPr>
          <w:p w14:paraId="689352A4" w14:textId="77777777" w:rsidR="00CE5CF0" w:rsidRPr="005C2199" w:rsidRDefault="00CE5CF0" w:rsidP="00725255">
            <w:pPr>
              <w:rPr>
                <w:rFonts w:cs="Times New Roman"/>
                <w:szCs w:val="20"/>
              </w:rPr>
            </w:pPr>
            <w:r w:rsidRPr="005C2199">
              <w:rPr>
                <w:rFonts w:cs="Times New Roman"/>
                <w:szCs w:val="20"/>
              </w:rPr>
              <w:t>No requirements</w:t>
            </w:r>
          </w:p>
        </w:tc>
        <w:tc>
          <w:tcPr>
            <w:tcW w:w="1967" w:type="dxa"/>
          </w:tcPr>
          <w:p w14:paraId="76D64C05" w14:textId="77777777" w:rsidR="00CE5CF0" w:rsidRPr="005C2199" w:rsidRDefault="00CE5CF0" w:rsidP="00725255">
            <w:pPr>
              <w:rPr>
                <w:rFonts w:cs="Times New Roman"/>
                <w:szCs w:val="20"/>
              </w:rPr>
            </w:pPr>
            <w:r w:rsidRPr="005C2199">
              <w:rPr>
                <w:rFonts w:cs="Times New Roman"/>
                <w:szCs w:val="20"/>
              </w:rPr>
              <w:t>No requirements</w:t>
            </w:r>
          </w:p>
        </w:tc>
      </w:tr>
    </w:tbl>
    <w:p w14:paraId="3068CEE5" w14:textId="77777777" w:rsidR="00CE5CF0" w:rsidRDefault="00CE5CF0" w:rsidP="00CE5CF0"/>
    <w:p w14:paraId="3FD5F052" w14:textId="7C3CFC7E" w:rsidR="00CE5CF0" w:rsidRDefault="00CE5CF0" w:rsidP="00CE5CF0">
      <w:r>
        <w:t>To address all these combinations, a test case for the two TAs feature could be defined with two MRTD configurations:</w:t>
      </w:r>
    </w:p>
    <w:p w14:paraId="0D715E6C" w14:textId="77777777" w:rsidR="00CE5CF0" w:rsidRDefault="00CE5CF0" w:rsidP="00CE5CF0">
      <w:pPr>
        <w:pStyle w:val="ListParagraph"/>
        <w:numPr>
          <w:ilvl w:val="0"/>
          <w:numId w:val="33"/>
        </w:numPr>
      </w:pPr>
      <w:r>
        <w:t xml:space="preserve">The first configuration assumes MRTD &gt; </w:t>
      </w:r>
      <w:proofErr w:type="gramStart"/>
      <w:r>
        <w:t>CP;</w:t>
      </w:r>
      <w:proofErr w:type="gramEnd"/>
    </w:p>
    <w:p w14:paraId="51400689" w14:textId="77777777" w:rsidR="00CE5CF0" w:rsidRDefault="00CE5CF0" w:rsidP="00CE5CF0">
      <w:pPr>
        <w:pStyle w:val="ListParagraph"/>
        <w:numPr>
          <w:ilvl w:val="0"/>
          <w:numId w:val="33"/>
        </w:numPr>
      </w:pPr>
      <w:r>
        <w:t>The second configuration assumes MRTD = CP.</w:t>
      </w:r>
    </w:p>
    <w:p w14:paraId="2047A38B" w14:textId="77777777" w:rsidR="00CE5CF0" w:rsidRDefault="00CE5CF0" w:rsidP="00CE5CF0">
      <w:r>
        <w:t>If a UE supports MRTD &gt; CP, it only runs the first configuration. On the opposite side, if a UE does not support MRTD &gt; CP, it only runs the second configuration.</w:t>
      </w:r>
    </w:p>
    <w:p w14:paraId="7759C2F1" w14:textId="6173A063" w:rsidR="00CE5CF0" w:rsidRDefault="00CE5CF0" w:rsidP="00CE5CF0">
      <w:pPr>
        <w:pStyle w:val="RAN4proposal"/>
      </w:pPr>
      <w:bookmarkStart w:id="16" w:name="_Toc163505294"/>
      <w:bookmarkStart w:id="17" w:name="_Toc166507316"/>
      <w:r>
        <w:t>Define t</w:t>
      </w:r>
      <w:r w:rsidRPr="007B6DCC">
        <w:t>he test case</w:t>
      </w:r>
      <w:r>
        <w:t>s</w:t>
      </w:r>
      <w:r w:rsidRPr="007B6DCC">
        <w:t xml:space="preserve"> for the two TA</w:t>
      </w:r>
      <w:r w:rsidR="0022023E">
        <w:t>s</w:t>
      </w:r>
      <w:r w:rsidRPr="007B6DCC">
        <w:t xml:space="preserve"> feature includ</w:t>
      </w:r>
      <w:r>
        <w:t>ing two MRTD configurations, assuming either MRTD &gt; CP or MRTD = CP; a UE will only run one of the two configurations depending on whether it supports MRTD &gt; CP or MRTD = CP.</w:t>
      </w:r>
      <w:bookmarkEnd w:id="16"/>
      <w:bookmarkEnd w:id="17"/>
    </w:p>
    <w:p w14:paraId="1E552D38" w14:textId="77777777" w:rsidR="0022023E" w:rsidRPr="005E5498" w:rsidRDefault="0022023E" w:rsidP="0022023E">
      <w:pPr>
        <w:pStyle w:val="RAN4H2"/>
      </w:pPr>
      <w:r>
        <w:t>U</w:t>
      </w:r>
      <w:r w:rsidRPr="00121328">
        <w:t xml:space="preserve">nified </w:t>
      </w:r>
      <w:r w:rsidRPr="005E5498">
        <w:t xml:space="preserve">TCI state switching for </w:t>
      </w:r>
      <w:proofErr w:type="spellStart"/>
      <w:r w:rsidRPr="005E5498">
        <w:t>mTRP</w:t>
      </w:r>
      <w:proofErr w:type="spellEnd"/>
      <w:r w:rsidRPr="005E5498">
        <w:t xml:space="preserve"> test </w:t>
      </w:r>
      <w:proofErr w:type="gramStart"/>
      <w:r w:rsidRPr="005E5498">
        <w:t>cases</w:t>
      </w:r>
      <w:proofErr w:type="gramEnd"/>
    </w:p>
    <w:p w14:paraId="44B4789D" w14:textId="31D1B72D" w:rsidR="0022023E" w:rsidRDefault="0022023E" w:rsidP="0022023E">
      <w:r>
        <w:t>Regarding the u</w:t>
      </w:r>
      <w:r w:rsidRPr="00121328">
        <w:t xml:space="preserve">nified TCI state switching for </w:t>
      </w:r>
      <w:proofErr w:type="spellStart"/>
      <w:r w:rsidRPr="00121328">
        <w:t>mTRP</w:t>
      </w:r>
      <w:proofErr w:type="spellEnd"/>
      <w:r w:rsidRPr="00121328">
        <w:t xml:space="preserve"> </w:t>
      </w:r>
      <w:r>
        <w:t>test cases, i</w:t>
      </w:r>
      <w:r w:rsidRPr="00887CDC">
        <w:t xml:space="preserve">n </w:t>
      </w:r>
      <w:r>
        <w:t xml:space="preserve">the last RAN4 meeting </w:t>
      </w:r>
      <w:r w:rsidRPr="00887CDC">
        <w:t>RAN4#1</w:t>
      </w:r>
      <w:r>
        <w:t>10bis</w:t>
      </w:r>
      <w:r w:rsidRPr="00887CDC">
        <w:t xml:space="preserve">, </w:t>
      </w:r>
      <w:r>
        <w:t>t</w:t>
      </w:r>
      <w:r w:rsidRPr="00887CDC">
        <w:t>he following agreement</w:t>
      </w:r>
      <w:r>
        <w:t>s</w:t>
      </w:r>
      <w:r w:rsidRPr="00887CDC">
        <w:t xml:space="preserve"> </w:t>
      </w:r>
      <w:r>
        <w:t xml:space="preserve">were </w:t>
      </w:r>
      <w:proofErr w:type="gramStart"/>
      <w:r>
        <w:t>made</w:t>
      </w:r>
      <w:proofErr w:type="gramEnd"/>
      <w:r>
        <w:t xml:space="preserve"> and issues discussed </w:t>
      </w:r>
      <w:r>
        <w:fldChar w:fldCharType="begin"/>
      </w:r>
      <w:r>
        <w:instrText xml:space="preserve"> REF _Ref166163314 \r \h </w:instrText>
      </w:r>
      <w:r>
        <w:fldChar w:fldCharType="separate"/>
      </w:r>
      <w:r>
        <w:t>[1]</w:t>
      </w:r>
      <w:r>
        <w:fldChar w:fldCharType="end"/>
      </w:r>
      <w:r>
        <w:t>:</w:t>
      </w:r>
    </w:p>
    <w:tbl>
      <w:tblPr>
        <w:tblStyle w:val="TableGrid"/>
        <w:tblW w:w="0" w:type="auto"/>
        <w:tblLook w:val="04A0" w:firstRow="1" w:lastRow="0" w:firstColumn="1" w:lastColumn="0" w:noHBand="0" w:noVBand="1"/>
      </w:tblPr>
      <w:tblGrid>
        <w:gridCol w:w="9617"/>
      </w:tblGrid>
      <w:tr w:rsidR="0022023E" w14:paraId="0C88133A" w14:textId="77777777" w:rsidTr="00725255">
        <w:tc>
          <w:tcPr>
            <w:tcW w:w="9617" w:type="dxa"/>
          </w:tcPr>
          <w:p w14:paraId="2B7D82DE" w14:textId="77777777" w:rsidR="0022023E" w:rsidRPr="00EF2422" w:rsidRDefault="0022023E" w:rsidP="0022023E">
            <w:pPr>
              <w:spacing w:after="120"/>
              <w:rPr>
                <w:b/>
                <w:u w:val="single"/>
                <w:lang w:eastAsia="zh-CN"/>
              </w:rPr>
            </w:pPr>
            <w:r w:rsidRPr="00EF2422">
              <w:rPr>
                <w:rFonts w:hint="eastAsia"/>
                <w:b/>
                <w:u w:val="single"/>
                <w:lang w:eastAsia="zh-CN"/>
              </w:rPr>
              <w:t>I</w:t>
            </w:r>
            <w:r w:rsidRPr="00EF2422">
              <w:rPr>
                <w:b/>
                <w:u w:val="single"/>
                <w:lang w:eastAsia="zh-CN"/>
              </w:rPr>
              <w:t xml:space="preserve">ssue 3-3-1: TCs design for s-DCI </w:t>
            </w:r>
            <w:proofErr w:type="spellStart"/>
            <w:r w:rsidRPr="00EF2422">
              <w:rPr>
                <w:b/>
                <w:u w:val="single"/>
                <w:lang w:eastAsia="zh-CN"/>
              </w:rPr>
              <w:t>mTRP</w:t>
            </w:r>
            <w:proofErr w:type="spellEnd"/>
            <w:r w:rsidRPr="00EF2422">
              <w:rPr>
                <w:b/>
                <w:u w:val="single"/>
                <w:lang w:eastAsia="zh-CN"/>
              </w:rPr>
              <w:t xml:space="preserve"> cases: </w:t>
            </w:r>
          </w:p>
          <w:p w14:paraId="09123C3F" w14:textId="77777777" w:rsidR="0022023E" w:rsidRPr="00EF2422" w:rsidRDefault="0022023E" w:rsidP="0022023E">
            <w:pPr>
              <w:spacing w:after="120"/>
              <w:rPr>
                <w:b/>
                <w:u w:val="single"/>
                <w:lang w:eastAsia="zh-CN"/>
              </w:rPr>
            </w:pPr>
            <w:r w:rsidRPr="00EF2422">
              <w:rPr>
                <w:b/>
                <w:lang w:eastAsia="zh-CN"/>
              </w:rPr>
              <w:t>&lt; Agreement&gt;</w:t>
            </w:r>
            <w:r w:rsidRPr="00EF2422">
              <w:rPr>
                <w:lang w:eastAsia="zh-CN"/>
              </w:rPr>
              <w:tab/>
            </w:r>
            <w:r w:rsidRPr="00EF2422">
              <w:rPr>
                <w:b/>
                <w:lang w:eastAsia="zh-CN"/>
              </w:rPr>
              <w:t>:</w:t>
            </w:r>
          </w:p>
          <w:tbl>
            <w:tblPr>
              <w:tblStyle w:val="TableGrid"/>
              <w:tblW w:w="0" w:type="auto"/>
              <w:tblInd w:w="720" w:type="dxa"/>
              <w:tblLook w:val="04A0" w:firstRow="1" w:lastRow="0" w:firstColumn="1" w:lastColumn="0" w:noHBand="0" w:noVBand="1"/>
            </w:tblPr>
            <w:tblGrid>
              <w:gridCol w:w="976"/>
              <w:gridCol w:w="4974"/>
            </w:tblGrid>
            <w:tr w:rsidR="0022023E" w:rsidRPr="00EF2422" w14:paraId="06C07E09" w14:textId="77777777" w:rsidTr="00725255">
              <w:tc>
                <w:tcPr>
                  <w:tcW w:w="976" w:type="dxa"/>
                </w:tcPr>
                <w:p w14:paraId="1B9DECD8" w14:textId="77777777" w:rsidR="0022023E" w:rsidRPr="00EF2422" w:rsidRDefault="0022023E" w:rsidP="0022023E">
                  <w:pPr>
                    <w:spacing w:after="120"/>
                    <w:rPr>
                      <w:rFonts w:eastAsiaTheme="minorEastAsia"/>
                      <w:lang w:eastAsia="zh-CN"/>
                    </w:rPr>
                  </w:pPr>
                  <w:r w:rsidRPr="00EF2422">
                    <w:rPr>
                      <w:rFonts w:eastAsiaTheme="minorEastAsia" w:hint="eastAsia"/>
                      <w:lang w:eastAsia="zh-CN"/>
                    </w:rPr>
                    <w:t>T</w:t>
                  </w:r>
                  <w:r w:rsidRPr="00EF2422">
                    <w:rPr>
                      <w:rFonts w:eastAsiaTheme="minorEastAsia"/>
                      <w:lang w:eastAsia="zh-CN"/>
                    </w:rPr>
                    <w:t>C1</w:t>
                  </w:r>
                </w:p>
              </w:tc>
              <w:tc>
                <w:tcPr>
                  <w:tcW w:w="4974" w:type="dxa"/>
                </w:tcPr>
                <w:p w14:paraId="1493D78A" w14:textId="77777777" w:rsidR="0022023E" w:rsidRPr="00EF2422" w:rsidRDefault="0022023E" w:rsidP="0022023E">
                  <w:pPr>
                    <w:spacing w:after="120"/>
                    <w:rPr>
                      <w:lang w:eastAsia="zh-CN"/>
                    </w:rPr>
                  </w:pPr>
                  <w:r w:rsidRPr="00EF2422">
                    <w:rPr>
                      <w:rFonts w:eastAsiaTheme="minorEastAsia"/>
                      <w:lang w:eastAsia="zh-CN"/>
                    </w:rPr>
                    <w:t>separate DL TCI state switch</w:t>
                  </w:r>
                </w:p>
              </w:tc>
            </w:tr>
            <w:tr w:rsidR="0022023E" w:rsidRPr="00EF2422" w14:paraId="1C877E81" w14:textId="77777777" w:rsidTr="00725255">
              <w:tc>
                <w:tcPr>
                  <w:tcW w:w="976" w:type="dxa"/>
                </w:tcPr>
                <w:p w14:paraId="21AFDBE4" w14:textId="77777777" w:rsidR="0022023E" w:rsidRPr="00EF2422" w:rsidRDefault="0022023E" w:rsidP="0022023E">
                  <w:pPr>
                    <w:spacing w:after="120"/>
                    <w:rPr>
                      <w:rFonts w:eastAsiaTheme="minorEastAsia"/>
                      <w:lang w:eastAsia="zh-CN"/>
                    </w:rPr>
                  </w:pPr>
                  <w:r w:rsidRPr="00EF2422">
                    <w:rPr>
                      <w:rFonts w:eastAsiaTheme="minorEastAsia" w:hint="eastAsia"/>
                      <w:lang w:eastAsia="zh-CN"/>
                    </w:rPr>
                    <w:t>T</w:t>
                  </w:r>
                  <w:r w:rsidRPr="00EF2422">
                    <w:rPr>
                      <w:rFonts w:eastAsiaTheme="minorEastAsia"/>
                      <w:lang w:eastAsia="zh-CN"/>
                    </w:rPr>
                    <w:t>C2</w:t>
                  </w:r>
                </w:p>
              </w:tc>
              <w:tc>
                <w:tcPr>
                  <w:tcW w:w="4974" w:type="dxa"/>
                </w:tcPr>
                <w:p w14:paraId="72936B47" w14:textId="77777777" w:rsidR="0022023E" w:rsidRPr="00EF2422" w:rsidRDefault="0022023E" w:rsidP="0022023E">
                  <w:pPr>
                    <w:spacing w:after="120"/>
                    <w:rPr>
                      <w:lang w:eastAsia="zh-CN"/>
                    </w:rPr>
                  </w:pPr>
                  <w:r w:rsidRPr="00EF2422">
                    <w:rPr>
                      <w:rFonts w:eastAsiaTheme="minorEastAsia"/>
                      <w:lang w:eastAsia="zh-CN"/>
                    </w:rPr>
                    <w:t>separate UL TCI state switch</w:t>
                  </w:r>
                </w:p>
              </w:tc>
            </w:tr>
            <w:tr w:rsidR="0022023E" w:rsidRPr="00EF2422" w14:paraId="57BAA04E" w14:textId="77777777" w:rsidTr="00725255">
              <w:tc>
                <w:tcPr>
                  <w:tcW w:w="976" w:type="dxa"/>
                </w:tcPr>
                <w:p w14:paraId="150CCA25" w14:textId="77777777" w:rsidR="0022023E" w:rsidRPr="00EF2422" w:rsidRDefault="0022023E" w:rsidP="0022023E">
                  <w:pPr>
                    <w:spacing w:after="120"/>
                    <w:rPr>
                      <w:rFonts w:eastAsiaTheme="minorEastAsia"/>
                      <w:lang w:eastAsia="zh-CN"/>
                    </w:rPr>
                  </w:pPr>
                  <w:r w:rsidRPr="00EF2422">
                    <w:rPr>
                      <w:rFonts w:eastAsiaTheme="minorEastAsia" w:hint="eastAsia"/>
                      <w:lang w:eastAsia="zh-CN"/>
                    </w:rPr>
                    <w:t>T</w:t>
                  </w:r>
                  <w:r w:rsidRPr="00EF2422">
                    <w:rPr>
                      <w:rFonts w:eastAsiaTheme="minorEastAsia"/>
                      <w:lang w:eastAsia="zh-CN"/>
                    </w:rPr>
                    <w:t>C3</w:t>
                  </w:r>
                </w:p>
              </w:tc>
              <w:tc>
                <w:tcPr>
                  <w:tcW w:w="4974" w:type="dxa"/>
                </w:tcPr>
                <w:p w14:paraId="26B3B885" w14:textId="77777777" w:rsidR="0022023E" w:rsidRPr="00EF2422" w:rsidRDefault="0022023E" w:rsidP="0022023E">
                  <w:pPr>
                    <w:spacing w:after="120"/>
                    <w:rPr>
                      <w:rFonts w:eastAsiaTheme="minorEastAsia"/>
                      <w:lang w:eastAsia="zh-CN"/>
                    </w:rPr>
                  </w:pPr>
                  <w:r w:rsidRPr="00EF2422">
                    <w:rPr>
                      <w:rFonts w:eastAsiaTheme="minorEastAsia"/>
                      <w:lang w:eastAsia="zh-CN"/>
                    </w:rPr>
                    <w:t>Joint TCI state switching</w:t>
                  </w:r>
                </w:p>
              </w:tc>
            </w:tr>
          </w:tbl>
          <w:p w14:paraId="2DA4AFF2" w14:textId="77777777" w:rsidR="0022023E" w:rsidRPr="00EF2422" w:rsidRDefault="0022023E" w:rsidP="0022023E">
            <w:pPr>
              <w:pStyle w:val="ListParagraph"/>
              <w:numPr>
                <w:ilvl w:val="0"/>
                <w:numId w:val="30"/>
              </w:numPr>
              <w:spacing w:after="120"/>
              <w:ind w:left="936"/>
              <w:contextualSpacing w:val="0"/>
              <w:rPr>
                <w:lang w:eastAsia="zh-CN"/>
              </w:rPr>
            </w:pPr>
            <w:r w:rsidRPr="00EF2422">
              <w:rPr>
                <w:lang w:eastAsia="zh-CN"/>
              </w:rPr>
              <w:t xml:space="preserve">Add the </w:t>
            </w:r>
            <w:r w:rsidRPr="00EF2422">
              <w:rPr>
                <w:rFonts w:eastAsiaTheme="minorEastAsia"/>
                <w:lang w:eastAsia="zh-CN"/>
              </w:rPr>
              <w:t>Note</w:t>
            </w:r>
            <w:r w:rsidRPr="00EF2422">
              <w:rPr>
                <w:lang w:eastAsia="zh-CN"/>
              </w:rPr>
              <w:t xml:space="preserve"> for the UE should pass which tests in the test purpose. Such as: UE can pass only one </w:t>
            </w:r>
            <w:proofErr w:type="gramStart"/>
            <w:r w:rsidRPr="00EF2422">
              <w:rPr>
                <w:lang w:eastAsia="zh-CN"/>
              </w:rPr>
              <w:t>test</w:t>
            </w:r>
            <w:proofErr w:type="gramEnd"/>
            <w:r w:rsidRPr="00EF2422">
              <w:rPr>
                <w:lang w:eastAsia="zh-CN"/>
              </w:rPr>
              <w:t xml:space="preserve"> or two tests depends on the UE capability. </w:t>
            </w:r>
          </w:p>
          <w:p w14:paraId="21FEA810" w14:textId="77777777" w:rsidR="0022023E" w:rsidRDefault="0022023E" w:rsidP="0022023E"/>
          <w:p w14:paraId="41823CCA" w14:textId="77777777" w:rsidR="0022023E" w:rsidRDefault="0022023E" w:rsidP="0022023E">
            <w:pPr>
              <w:spacing w:after="120"/>
              <w:rPr>
                <w:b/>
                <w:u w:val="single"/>
                <w:lang w:eastAsia="zh-CN"/>
              </w:rPr>
            </w:pPr>
            <w:r w:rsidRPr="006C4CDC">
              <w:rPr>
                <w:rFonts w:hint="eastAsia"/>
                <w:b/>
                <w:u w:val="single"/>
                <w:lang w:eastAsia="zh-CN"/>
              </w:rPr>
              <w:t>I</w:t>
            </w:r>
            <w:r w:rsidRPr="006C4CDC">
              <w:rPr>
                <w:b/>
                <w:u w:val="single"/>
                <w:lang w:eastAsia="zh-CN"/>
              </w:rPr>
              <w:t>ssue 3-</w:t>
            </w:r>
            <w:r>
              <w:rPr>
                <w:b/>
                <w:u w:val="single"/>
                <w:lang w:eastAsia="zh-CN"/>
              </w:rPr>
              <w:t>3</w:t>
            </w:r>
            <w:r w:rsidRPr="006C4CDC">
              <w:rPr>
                <w:b/>
                <w:u w:val="single"/>
                <w:lang w:eastAsia="zh-CN"/>
              </w:rPr>
              <w:t>-</w:t>
            </w:r>
            <w:r>
              <w:rPr>
                <w:b/>
                <w:u w:val="single"/>
                <w:lang w:eastAsia="zh-CN"/>
              </w:rPr>
              <w:t>2</w:t>
            </w:r>
            <w:r w:rsidRPr="006C4CDC">
              <w:rPr>
                <w:b/>
                <w:u w:val="single"/>
                <w:lang w:eastAsia="zh-CN"/>
              </w:rPr>
              <w:t xml:space="preserve">: </w:t>
            </w:r>
            <w:r>
              <w:rPr>
                <w:b/>
                <w:u w:val="single"/>
                <w:lang w:eastAsia="zh-CN"/>
              </w:rPr>
              <w:t xml:space="preserve">Test configuration of </w:t>
            </w:r>
            <w:r w:rsidRPr="006C4CDC">
              <w:rPr>
                <w:b/>
                <w:u w:val="single"/>
                <w:lang w:eastAsia="zh-CN"/>
              </w:rPr>
              <w:t xml:space="preserve">for s-DCI </w:t>
            </w:r>
            <w:proofErr w:type="spellStart"/>
            <w:r w:rsidRPr="006C4CDC">
              <w:rPr>
                <w:b/>
                <w:u w:val="single"/>
                <w:lang w:eastAsia="zh-CN"/>
              </w:rPr>
              <w:t>mTRP</w:t>
            </w:r>
            <w:proofErr w:type="spellEnd"/>
            <w:r w:rsidRPr="006C4CDC">
              <w:rPr>
                <w:b/>
                <w:u w:val="single"/>
                <w:lang w:eastAsia="zh-CN"/>
              </w:rPr>
              <w:t xml:space="preserve"> cases</w:t>
            </w:r>
            <w:r>
              <w:rPr>
                <w:b/>
                <w:u w:val="single"/>
                <w:lang w:eastAsia="zh-CN"/>
              </w:rPr>
              <w:t xml:space="preserve">: </w:t>
            </w:r>
          </w:p>
          <w:p w14:paraId="3C62D618" w14:textId="77777777" w:rsidR="0022023E" w:rsidRDefault="0022023E" w:rsidP="0022023E">
            <w:pPr>
              <w:pStyle w:val="ListParagraph"/>
              <w:numPr>
                <w:ilvl w:val="0"/>
                <w:numId w:val="30"/>
              </w:numPr>
              <w:spacing w:after="120"/>
              <w:ind w:left="720"/>
              <w:contextualSpacing w:val="0"/>
              <w:rPr>
                <w:lang w:eastAsia="zh-CN"/>
              </w:rPr>
            </w:pPr>
            <w:r w:rsidRPr="004F174D">
              <w:rPr>
                <w:lang w:eastAsia="zh-CN"/>
              </w:rPr>
              <w:t>Proposals</w:t>
            </w:r>
          </w:p>
          <w:p w14:paraId="36BC1FDA" w14:textId="77777777" w:rsidR="0022023E" w:rsidRPr="00D151D2" w:rsidRDefault="0022023E" w:rsidP="0022023E">
            <w:pPr>
              <w:pStyle w:val="ListParagraph"/>
              <w:numPr>
                <w:ilvl w:val="1"/>
                <w:numId w:val="30"/>
              </w:numPr>
              <w:spacing w:after="120"/>
              <w:ind w:left="1656"/>
              <w:contextualSpacing w:val="0"/>
              <w:rPr>
                <w:lang w:eastAsia="zh-CN"/>
              </w:rPr>
            </w:pPr>
            <w:r>
              <w:rPr>
                <w:rFonts w:eastAsiaTheme="minorEastAsia" w:hint="eastAsia"/>
                <w:lang w:eastAsia="zh-CN"/>
              </w:rPr>
              <w:t>P</w:t>
            </w:r>
            <w:r>
              <w:rPr>
                <w:rFonts w:eastAsiaTheme="minorEastAsia"/>
                <w:lang w:eastAsia="zh-CN"/>
              </w:rPr>
              <w:t>roposal 1: (Apple)</w:t>
            </w:r>
          </w:p>
          <w:p w14:paraId="6A1EAC75" w14:textId="77777777" w:rsidR="0022023E" w:rsidRPr="00D151D2" w:rsidRDefault="0022023E" w:rsidP="0022023E">
            <w:pPr>
              <w:pStyle w:val="ListParagraph"/>
              <w:numPr>
                <w:ilvl w:val="2"/>
                <w:numId w:val="30"/>
              </w:numPr>
              <w:spacing w:after="120"/>
              <w:ind w:left="2376"/>
              <w:contextualSpacing w:val="0"/>
              <w:rPr>
                <w:lang w:eastAsia="zh-CN"/>
              </w:rPr>
            </w:pPr>
            <w:r>
              <w:rPr>
                <w:rFonts w:eastAsiaTheme="minorEastAsia" w:hint="eastAsia"/>
                <w:lang w:eastAsia="zh-CN"/>
              </w:rPr>
              <w:t>D</w:t>
            </w:r>
            <w:r>
              <w:rPr>
                <w:rFonts w:eastAsiaTheme="minorEastAsia"/>
                <w:lang w:eastAsia="zh-CN"/>
              </w:rPr>
              <w:t>ual TCI state switching</w:t>
            </w:r>
          </w:p>
          <w:p w14:paraId="35CB0289" w14:textId="77777777" w:rsidR="0022023E" w:rsidRPr="00D151D2" w:rsidRDefault="0022023E" w:rsidP="0022023E">
            <w:pPr>
              <w:pStyle w:val="ListParagraph"/>
              <w:numPr>
                <w:ilvl w:val="1"/>
                <w:numId w:val="30"/>
              </w:numPr>
              <w:spacing w:after="120"/>
              <w:ind w:left="1656"/>
              <w:contextualSpacing w:val="0"/>
              <w:rPr>
                <w:lang w:eastAsia="zh-CN"/>
              </w:rPr>
            </w:pPr>
            <w:r>
              <w:rPr>
                <w:rFonts w:eastAsiaTheme="minorEastAsia" w:hint="eastAsia"/>
                <w:lang w:eastAsia="zh-CN"/>
              </w:rPr>
              <w:t>P</w:t>
            </w:r>
            <w:r>
              <w:rPr>
                <w:rFonts w:eastAsiaTheme="minorEastAsia"/>
                <w:lang w:eastAsia="zh-CN"/>
              </w:rPr>
              <w:t>roposal 2: (Ericsson, Nokia)</w:t>
            </w:r>
          </w:p>
          <w:p w14:paraId="482D092D" w14:textId="77777777" w:rsidR="0022023E" w:rsidRPr="009E3560" w:rsidRDefault="0022023E" w:rsidP="0022023E">
            <w:pPr>
              <w:pStyle w:val="ListParagraph"/>
              <w:numPr>
                <w:ilvl w:val="2"/>
                <w:numId w:val="30"/>
              </w:numPr>
              <w:spacing w:after="120"/>
              <w:ind w:left="2376"/>
              <w:contextualSpacing w:val="0"/>
            </w:pPr>
            <w:r>
              <w:rPr>
                <w:rFonts w:eastAsiaTheme="minorEastAsia"/>
                <w:lang w:eastAsia="zh-CN"/>
              </w:rPr>
              <w:t>Single to dual TCI state switching</w:t>
            </w:r>
          </w:p>
          <w:p w14:paraId="02C5E129" w14:textId="77777777" w:rsidR="0022023E" w:rsidRPr="006C71AD" w:rsidRDefault="0022023E" w:rsidP="0022023E">
            <w:pPr>
              <w:spacing w:after="120"/>
              <w:rPr>
                <w:rFonts w:eastAsiaTheme="minorEastAsia"/>
                <w:lang w:eastAsia="zh-CN"/>
              </w:rPr>
            </w:pPr>
          </w:p>
          <w:p w14:paraId="7C5BA540" w14:textId="77777777" w:rsidR="0022023E" w:rsidRDefault="0022023E" w:rsidP="0022023E">
            <w:pPr>
              <w:spacing w:after="120"/>
              <w:rPr>
                <w:b/>
                <w:u w:val="single"/>
                <w:lang w:eastAsia="zh-CN"/>
              </w:rPr>
            </w:pPr>
            <w:r w:rsidRPr="006C4CDC">
              <w:rPr>
                <w:rFonts w:hint="eastAsia"/>
                <w:b/>
                <w:u w:val="single"/>
                <w:lang w:eastAsia="zh-CN"/>
              </w:rPr>
              <w:t>I</w:t>
            </w:r>
            <w:r w:rsidRPr="006C4CDC">
              <w:rPr>
                <w:b/>
                <w:u w:val="single"/>
                <w:lang w:eastAsia="zh-CN"/>
              </w:rPr>
              <w:t>ssue 3-2-</w:t>
            </w:r>
            <w:r>
              <w:rPr>
                <w:b/>
                <w:u w:val="single"/>
                <w:lang w:eastAsia="zh-CN"/>
              </w:rPr>
              <w:t>1</w:t>
            </w:r>
            <w:r w:rsidRPr="006C4CDC">
              <w:rPr>
                <w:b/>
                <w:u w:val="single"/>
                <w:lang w:eastAsia="zh-CN"/>
              </w:rPr>
              <w:t xml:space="preserve">: Whether to define TCs for m-DCI </w:t>
            </w:r>
            <w:proofErr w:type="spellStart"/>
            <w:r w:rsidRPr="006C4CDC">
              <w:rPr>
                <w:b/>
                <w:u w:val="single"/>
                <w:lang w:eastAsia="zh-CN"/>
              </w:rPr>
              <w:t>mTRP</w:t>
            </w:r>
            <w:proofErr w:type="spellEnd"/>
            <w:r w:rsidRPr="006C4CDC">
              <w:rPr>
                <w:b/>
                <w:u w:val="single"/>
                <w:lang w:eastAsia="zh-CN"/>
              </w:rPr>
              <w:t xml:space="preserve"> cases?</w:t>
            </w:r>
          </w:p>
          <w:p w14:paraId="62DF93C4" w14:textId="77777777" w:rsidR="0022023E" w:rsidRPr="00F96950" w:rsidRDefault="0022023E" w:rsidP="0022023E">
            <w:pPr>
              <w:spacing w:after="120"/>
              <w:rPr>
                <w:b/>
                <w:u w:val="single"/>
                <w:lang w:eastAsia="zh-CN"/>
              </w:rPr>
            </w:pPr>
            <w:r w:rsidRPr="000406AE">
              <w:rPr>
                <w:b/>
                <w:lang w:eastAsia="zh-CN"/>
              </w:rPr>
              <w:t>&lt; Agreement&gt;</w:t>
            </w:r>
            <w:r w:rsidRPr="000406AE">
              <w:rPr>
                <w:lang w:eastAsia="zh-CN"/>
              </w:rPr>
              <w:tab/>
            </w:r>
            <w:r w:rsidRPr="00EF3FF4">
              <w:rPr>
                <w:b/>
                <w:lang w:eastAsia="zh-CN"/>
              </w:rPr>
              <w:t>:</w:t>
            </w:r>
          </w:p>
          <w:p w14:paraId="3634BF5D" w14:textId="77777777" w:rsidR="0022023E" w:rsidRPr="00325C6A" w:rsidRDefault="0022023E" w:rsidP="0022023E">
            <w:pPr>
              <w:spacing w:after="120"/>
              <w:rPr>
                <w:rFonts w:eastAsiaTheme="minorEastAsia"/>
                <w:bCs/>
                <w:lang w:eastAsia="zh-CN"/>
              </w:rPr>
            </w:pPr>
            <w:r w:rsidRPr="00325C6A">
              <w:rPr>
                <w:rFonts w:eastAsiaTheme="minorEastAsia"/>
                <w:bCs/>
                <w:lang w:eastAsia="zh-CN"/>
              </w:rPr>
              <w:lastRenderedPageBreak/>
              <w:tab/>
              <w:t>For FR1 UE supports rxTimingDiff-r18 capability, define:</w:t>
            </w:r>
          </w:p>
          <w:p w14:paraId="209E219D" w14:textId="77777777" w:rsidR="0022023E" w:rsidRPr="00325C6A" w:rsidRDefault="0022023E" w:rsidP="0022023E">
            <w:pPr>
              <w:pStyle w:val="ListParagraph"/>
              <w:numPr>
                <w:ilvl w:val="0"/>
                <w:numId w:val="35"/>
              </w:numPr>
              <w:overflowPunct w:val="0"/>
              <w:autoSpaceDE w:val="0"/>
              <w:autoSpaceDN w:val="0"/>
              <w:adjustRightInd w:val="0"/>
              <w:spacing w:after="120"/>
              <w:contextualSpacing w:val="0"/>
              <w:textAlignment w:val="baseline"/>
              <w:rPr>
                <w:rFonts w:eastAsiaTheme="minorEastAsia"/>
                <w:bCs/>
                <w:lang w:eastAsia="zh-CN"/>
              </w:rPr>
            </w:pPr>
            <w:r w:rsidRPr="00325C6A">
              <w:rPr>
                <w:rFonts w:eastAsiaTheme="minorEastAsia"/>
                <w:bCs/>
                <w:lang w:eastAsia="zh-CN"/>
              </w:rPr>
              <w:t xml:space="preserve">Test case in </w:t>
            </w:r>
            <w:proofErr w:type="gramStart"/>
            <w:r w:rsidRPr="00325C6A">
              <w:rPr>
                <w:rFonts w:eastAsiaTheme="minorEastAsia"/>
                <w:bCs/>
                <w:lang w:eastAsia="zh-CN"/>
              </w:rPr>
              <w:t>Te</w:t>
            </w:r>
            <w:proofErr w:type="gramEnd"/>
          </w:p>
          <w:p w14:paraId="6D7C3ACE" w14:textId="77777777" w:rsidR="0022023E" w:rsidRPr="00325C6A" w:rsidRDefault="0022023E" w:rsidP="0022023E">
            <w:pPr>
              <w:pStyle w:val="ListParagraph"/>
              <w:numPr>
                <w:ilvl w:val="0"/>
                <w:numId w:val="35"/>
              </w:numPr>
              <w:overflowPunct w:val="0"/>
              <w:autoSpaceDE w:val="0"/>
              <w:autoSpaceDN w:val="0"/>
              <w:adjustRightInd w:val="0"/>
              <w:spacing w:after="120"/>
              <w:contextualSpacing w:val="0"/>
              <w:textAlignment w:val="baseline"/>
              <w:rPr>
                <w:rFonts w:eastAsiaTheme="minorEastAsia"/>
                <w:bCs/>
                <w:lang w:eastAsia="zh-CN"/>
              </w:rPr>
            </w:pPr>
            <w:r w:rsidRPr="00325C6A">
              <w:rPr>
                <w:rFonts w:eastAsiaTheme="minorEastAsia"/>
                <w:bCs/>
                <w:lang w:eastAsia="zh-CN"/>
              </w:rPr>
              <w:t>Test case for “FR1 two TA, RTD&gt;CP, joint TCI state switching TC”.</w:t>
            </w:r>
          </w:p>
          <w:p w14:paraId="27EB64D5" w14:textId="77777777" w:rsidR="0022023E" w:rsidRDefault="0022023E" w:rsidP="00725255"/>
        </w:tc>
      </w:tr>
    </w:tbl>
    <w:p w14:paraId="5B56555C" w14:textId="77777777" w:rsidR="0022023E" w:rsidRDefault="0022023E" w:rsidP="0022023E"/>
    <w:p w14:paraId="1A159A98" w14:textId="4229861F" w:rsidR="0022023E" w:rsidRDefault="0022023E" w:rsidP="0022023E">
      <w:r w:rsidRPr="005E5498">
        <w:t xml:space="preserve">The discussion on the unified TCI requirements for </w:t>
      </w:r>
      <w:proofErr w:type="spellStart"/>
      <w:r w:rsidRPr="005E5498">
        <w:t>mTRP</w:t>
      </w:r>
      <w:proofErr w:type="spellEnd"/>
      <w:r w:rsidRPr="005E5498">
        <w:t xml:space="preserve"> is still </w:t>
      </w:r>
      <w:r w:rsidR="008C2289">
        <w:t>not fully concluded</w:t>
      </w:r>
      <w:r w:rsidRPr="005E5498">
        <w:t xml:space="preserve"> in RAN4. On the other hand, several conclusions can already be made based in particular</w:t>
      </w:r>
      <w:r w:rsidRPr="005A0F41">
        <w:t xml:space="preserve"> on the </w:t>
      </w:r>
      <w:r>
        <w:t xml:space="preserve">outcome of the last RAN4 meetings </w:t>
      </w:r>
      <w:r w:rsidRPr="00887CDC">
        <w:t>RAN4#1</w:t>
      </w:r>
      <w:r>
        <w:t xml:space="preserve">10bis </w:t>
      </w:r>
      <w:r>
        <w:fldChar w:fldCharType="begin"/>
      </w:r>
      <w:r>
        <w:instrText xml:space="preserve"> REF _Ref166163314 \r \h </w:instrText>
      </w:r>
      <w:r>
        <w:fldChar w:fldCharType="separate"/>
      </w:r>
      <w:r>
        <w:t>[1]</w:t>
      </w:r>
      <w:r>
        <w:fldChar w:fldCharType="end"/>
      </w:r>
      <w:r>
        <w:t xml:space="preserve">, </w:t>
      </w:r>
      <w:r w:rsidRPr="00887CDC">
        <w:t>RAN4#1</w:t>
      </w:r>
      <w:r>
        <w:t xml:space="preserve">10 </w:t>
      </w:r>
      <w:r>
        <w:fldChar w:fldCharType="begin"/>
      </w:r>
      <w:r>
        <w:instrText xml:space="preserve"> REF _Ref145605550 \r \h </w:instrText>
      </w:r>
      <w:r>
        <w:fldChar w:fldCharType="separate"/>
      </w:r>
      <w:r>
        <w:t>[6]</w:t>
      </w:r>
      <w:r>
        <w:fldChar w:fldCharType="end"/>
      </w:r>
      <w:r>
        <w:t xml:space="preserve">, </w:t>
      </w:r>
      <w:r w:rsidRPr="00887CDC">
        <w:t>RAN4#10</w:t>
      </w:r>
      <w:r>
        <w:t xml:space="preserve">9 </w:t>
      </w:r>
      <w:r>
        <w:fldChar w:fldCharType="begin"/>
      </w:r>
      <w:r>
        <w:instrText xml:space="preserve"> REF _Ref162531527 \r \h </w:instrText>
      </w:r>
      <w:r>
        <w:fldChar w:fldCharType="separate"/>
      </w:r>
      <w:r>
        <w:t>[5]</w:t>
      </w:r>
      <w:r>
        <w:fldChar w:fldCharType="end"/>
      </w:r>
      <w:r>
        <w:t xml:space="preserve">, </w:t>
      </w:r>
      <w:r w:rsidRPr="00887CDC">
        <w:t>RAN4#10</w:t>
      </w:r>
      <w:r>
        <w:t xml:space="preserve">8bis </w:t>
      </w:r>
      <w:r>
        <w:fldChar w:fldCharType="begin"/>
      </w:r>
      <w:r>
        <w:instrText xml:space="preserve"> REF _Ref162376897 \r \h </w:instrText>
      </w:r>
      <w:r>
        <w:fldChar w:fldCharType="separate"/>
      </w:r>
      <w:r>
        <w:t>[4]</w:t>
      </w:r>
      <w:r>
        <w:fldChar w:fldCharType="end"/>
      </w:r>
      <w:r>
        <w:t>.</w:t>
      </w:r>
    </w:p>
    <w:p w14:paraId="229F8EC2" w14:textId="77777777" w:rsidR="00F34D52" w:rsidRDefault="00F34D52" w:rsidP="00F34D52">
      <w:r>
        <w:t xml:space="preserve">For </w:t>
      </w:r>
      <w:proofErr w:type="spellStart"/>
      <w:r>
        <w:t>sDCI</w:t>
      </w:r>
      <w:proofErr w:type="spellEnd"/>
      <w:r>
        <w:t xml:space="preserve"> </w:t>
      </w:r>
      <w:proofErr w:type="spellStart"/>
      <w:r>
        <w:t>mTRP</w:t>
      </w:r>
      <w:proofErr w:type="spellEnd"/>
      <w:r>
        <w:t xml:space="preserve">, </w:t>
      </w:r>
      <w:r w:rsidRPr="005B01B0">
        <w:t xml:space="preserve">separate test cases </w:t>
      </w:r>
      <w:r>
        <w:t>have been agreed for:</w:t>
      </w:r>
    </w:p>
    <w:p w14:paraId="5E346E62" w14:textId="77777777" w:rsidR="00F34D52" w:rsidRDefault="00F34D52" w:rsidP="00F34D52">
      <w:pPr>
        <w:pStyle w:val="ListParagraph"/>
        <w:numPr>
          <w:ilvl w:val="0"/>
          <w:numId w:val="35"/>
        </w:numPr>
      </w:pPr>
      <w:r>
        <w:t>Separate DL TCI state switch (TC1</w:t>
      </w:r>
      <w:proofErr w:type="gramStart"/>
      <w:r>
        <w:t>);</w:t>
      </w:r>
      <w:proofErr w:type="gramEnd"/>
    </w:p>
    <w:p w14:paraId="1C7B9180" w14:textId="1283E73C" w:rsidR="00F34D52" w:rsidRDefault="00F34D52" w:rsidP="00F34D52">
      <w:pPr>
        <w:pStyle w:val="ListParagraph"/>
        <w:numPr>
          <w:ilvl w:val="0"/>
          <w:numId w:val="35"/>
        </w:numPr>
      </w:pPr>
      <w:r>
        <w:t>Separate UL TCI state switch (TC2</w:t>
      </w:r>
      <w:proofErr w:type="gramStart"/>
      <w:r>
        <w:t>);</w:t>
      </w:r>
      <w:proofErr w:type="gramEnd"/>
    </w:p>
    <w:p w14:paraId="4B89A48E" w14:textId="77777777" w:rsidR="00F34D52" w:rsidRDefault="00F34D52" w:rsidP="00F34D52">
      <w:pPr>
        <w:pStyle w:val="ListParagraph"/>
        <w:numPr>
          <w:ilvl w:val="0"/>
          <w:numId w:val="35"/>
        </w:numPr>
      </w:pPr>
      <w:r>
        <w:t>Joint TCI state switch (TC3).</w:t>
      </w:r>
    </w:p>
    <w:p w14:paraId="4D119FC3" w14:textId="51F30541" w:rsidR="00E73F22" w:rsidRDefault="00B040C3" w:rsidP="00E73F22">
      <w:r>
        <w:t>A UE should be tested for the TCs that depend on its capabilities, more specifically:</w:t>
      </w:r>
    </w:p>
    <w:p w14:paraId="28F86580" w14:textId="30FE9664" w:rsidR="00B040C3" w:rsidRPr="00B040C3" w:rsidRDefault="00B040C3" w:rsidP="00B040C3">
      <w:pPr>
        <w:pStyle w:val="ListParagraph"/>
        <w:numPr>
          <w:ilvl w:val="0"/>
          <w:numId w:val="35"/>
        </w:numPr>
      </w:pPr>
      <w:r>
        <w:rPr>
          <w:rFonts w:cs="Arial"/>
          <w:lang w:eastAsia="en-GB"/>
        </w:rPr>
        <w:t xml:space="preserve">If a UE supports </w:t>
      </w:r>
      <w:r w:rsidRPr="00CB570C">
        <w:rPr>
          <w:rFonts w:cs="Arial"/>
          <w:lang w:eastAsia="en-GB"/>
        </w:rPr>
        <w:t>unified TCI with separate DL/UL TCI</w:t>
      </w:r>
      <w:r>
        <w:rPr>
          <w:rFonts w:cs="Arial"/>
          <w:lang w:eastAsia="en-GB"/>
        </w:rPr>
        <w:t xml:space="preserve"> states, it is tested </w:t>
      </w:r>
      <w:r w:rsidR="00201BF0">
        <w:rPr>
          <w:rFonts w:cs="Arial"/>
          <w:lang w:eastAsia="en-GB"/>
        </w:rPr>
        <w:t xml:space="preserve">only </w:t>
      </w:r>
      <w:r>
        <w:rPr>
          <w:rFonts w:cs="Arial"/>
          <w:lang w:eastAsia="en-GB"/>
        </w:rPr>
        <w:t>for TC1 and TC2.</w:t>
      </w:r>
    </w:p>
    <w:p w14:paraId="729204D0" w14:textId="7ED10B04" w:rsidR="00B040C3" w:rsidRDefault="00B040C3" w:rsidP="00B040C3">
      <w:pPr>
        <w:pStyle w:val="ListParagraph"/>
        <w:numPr>
          <w:ilvl w:val="0"/>
          <w:numId w:val="35"/>
        </w:numPr>
      </w:pPr>
      <w:r>
        <w:rPr>
          <w:rFonts w:cs="Arial"/>
          <w:lang w:eastAsia="en-GB"/>
        </w:rPr>
        <w:t xml:space="preserve">If a UE supports </w:t>
      </w:r>
      <w:r w:rsidRPr="00CB570C">
        <w:rPr>
          <w:rFonts w:cs="Arial"/>
          <w:lang w:eastAsia="en-GB"/>
        </w:rPr>
        <w:t xml:space="preserve">unified TCI with </w:t>
      </w:r>
      <w:r w:rsidR="00201BF0">
        <w:rPr>
          <w:rFonts w:cs="Arial"/>
          <w:lang w:eastAsia="en-GB"/>
        </w:rPr>
        <w:t xml:space="preserve">only </w:t>
      </w:r>
      <w:r>
        <w:rPr>
          <w:rFonts w:cs="Arial"/>
          <w:lang w:eastAsia="en-GB"/>
        </w:rPr>
        <w:t>joint</w:t>
      </w:r>
      <w:r w:rsidRPr="00CB570C">
        <w:rPr>
          <w:rFonts w:cs="Arial"/>
          <w:lang w:eastAsia="en-GB"/>
        </w:rPr>
        <w:t xml:space="preserve"> DL/UL TCI</w:t>
      </w:r>
      <w:r>
        <w:rPr>
          <w:rFonts w:cs="Arial"/>
          <w:lang w:eastAsia="en-GB"/>
        </w:rPr>
        <w:t xml:space="preserve"> states, it is tested </w:t>
      </w:r>
      <w:r w:rsidR="00201BF0">
        <w:rPr>
          <w:rFonts w:cs="Arial"/>
          <w:lang w:eastAsia="en-GB"/>
        </w:rPr>
        <w:t xml:space="preserve">only </w:t>
      </w:r>
      <w:r>
        <w:rPr>
          <w:rFonts w:cs="Arial"/>
          <w:lang w:eastAsia="en-GB"/>
        </w:rPr>
        <w:t>for TC3.</w:t>
      </w:r>
    </w:p>
    <w:p w14:paraId="13D2BEBC" w14:textId="1B5323B8" w:rsidR="00F34D52" w:rsidRDefault="00F34D52" w:rsidP="00F34D52">
      <w:pPr>
        <w:pStyle w:val="RAN4proposal"/>
      </w:pPr>
      <w:bookmarkStart w:id="18" w:name="_Toc163505298"/>
      <w:bookmarkStart w:id="19" w:name="_Toc166507317"/>
      <w:r>
        <w:t xml:space="preserve">For </w:t>
      </w:r>
      <w:proofErr w:type="spellStart"/>
      <w:r>
        <w:t>sDCI</w:t>
      </w:r>
      <w:proofErr w:type="spellEnd"/>
      <w:r>
        <w:t xml:space="preserve"> </w:t>
      </w:r>
      <w:proofErr w:type="spellStart"/>
      <w:r>
        <w:t>mTRP</w:t>
      </w:r>
      <w:proofErr w:type="spellEnd"/>
      <w:r>
        <w:t xml:space="preserve">, if a UE supports </w:t>
      </w:r>
      <w:r w:rsidR="00B040C3" w:rsidRPr="00CB570C">
        <w:rPr>
          <w:rFonts w:cs="Arial"/>
          <w:szCs w:val="22"/>
          <w:lang w:eastAsia="en-GB"/>
        </w:rPr>
        <w:t>unified TCI with</w:t>
      </w:r>
      <w:r w:rsidR="00B040C3">
        <w:t xml:space="preserve"> </w:t>
      </w:r>
      <w:r>
        <w:t xml:space="preserve">separate </w:t>
      </w:r>
      <w:r w:rsidR="008C2289">
        <w:t xml:space="preserve">DL/UL </w:t>
      </w:r>
      <w:r>
        <w:t xml:space="preserve">TCI states, it is tested </w:t>
      </w:r>
      <w:r w:rsidR="00201BF0">
        <w:t xml:space="preserve">only </w:t>
      </w:r>
      <w:r>
        <w:t>for TC1 (Separate DL TCI state switch) and TC2 (Separate UL TCI state switch).</w:t>
      </w:r>
      <w:bookmarkEnd w:id="18"/>
      <w:bookmarkEnd w:id="19"/>
    </w:p>
    <w:p w14:paraId="34D6D008" w14:textId="55DFE80D" w:rsidR="00F34D52" w:rsidRDefault="00F34D52" w:rsidP="00F34D52">
      <w:pPr>
        <w:pStyle w:val="RAN4proposal"/>
      </w:pPr>
      <w:bookmarkStart w:id="20" w:name="_Toc166507318"/>
      <w:r>
        <w:t xml:space="preserve">For </w:t>
      </w:r>
      <w:proofErr w:type="spellStart"/>
      <w:r>
        <w:t>sDCI</w:t>
      </w:r>
      <w:proofErr w:type="spellEnd"/>
      <w:r>
        <w:t xml:space="preserve"> </w:t>
      </w:r>
      <w:proofErr w:type="spellStart"/>
      <w:r>
        <w:t>mTRP</w:t>
      </w:r>
      <w:proofErr w:type="spellEnd"/>
      <w:r>
        <w:t>, if a UE supports</w:t>
      </w:r>
      <w:r w:rsidR="00B040C3">
        <w:t xml:space="preserve"> </w:t>
      </w:r>
      <w:r w:rsidR="00B040C3" w:rsidRPr="00CB570C">
        <w:rPr>
          <w:rFonts w:cs="Arial"/>
          <w:szCs w:val="22"/>
          <w:lang w:eastAsia="en-GB"/>
        </w:rPr>
        <w:t xml:space="preserve">unified TCI </w:t>
      </w:r>
      <w:r w:rsidR="00201BF0">
        <w:rPr>
          <w:rFonts w:cs="Arial"/>
          <w:szCs w:val="22"/>
          <w:lang w:eastAsia="en-GB"/>
        </w:rPr>
        <w:t xml:space="preserve">only </w:t>
      </w:r>
      <w:r w:rsidR="00B040C3" w:rsidRPr="00CB570C">
        <w:rPr>
          <w:rFonts w:cs="Arial"/>
          <w:szCs w:val="22"/>
          <w:lang w:eastAsia="en-GB"/>
        </w:rPr>
        <w:t>with</w:t>
      </w:r>
      <w:r>
        <w:t xml:space="preserve"> joint </w:t>
      </w:r>
      <w:r w:rsidR="008C2289">
        <w:t xml:space="preserve">DL/UL </w:t>
      </w:r>
      <w:r>
        <w:t xml:space="preserve">TCI states, it is tested </w:t>
      </w:r>
      <w:r w:rsidR="00201BF0">
        <w:t xml:space="preserve">only </w:t>
      </w:r>
      <w:r>
        <w:t>for TC3 (Joint TCI state switch).</w:t>
      </w:r>
      <w:bookmarkEnd w:id="20"/>
    </w:p>
    <w:p w14:paraId="42363688" w14:textId="43CCEEC2" w:rsidR="00F34D52" w:rsidRDefault="00B040C3" w:rsidP="00F34D52">
      <w:r>
        <w:t xml:space="preserve">For </w:t>
      </w:r>
      <w:proofErr w:type="spellStart"/>
      <w:r>
        <w:t>sDCI</w:t>
      </w:r>
      <w:proofErr w:type="spellEnd"/>
      <w:r>
        <w:t xml:space="preserve"> </w:t>
      </w:r>
      <w:proofErr w:type="spellStart"/>
      <w:r>
        <w:t>mTRP</w:t>
      </w:r>
      <w:proofErr w:type="spellEnd"/>
      <w:r>
        <w:t xml:space="preserve">, regarding Issue 3-3-2, we think that for both </w:t>
      </w:r>
      <w:r w:rsidR="008C2289">
        <w:t>proposals</w:t>
      </w:r>
      <w:r>
        <w:t xml:space="preserve"> a new angle of arrival (</w:t>
      </w:r>
      <w:proofErr w:type="spellStart"/>
      <w:r>
        <w:t>AoA</w:t>
      </w:r>
      <w:proofErr w:type="spellEnd"/>
      <w:r>
        <w:t>) setup with at least three active probes should be defined in A.3.15 of TS 38.133, as there only setups with two active probes are available.</w:t>
      </w:r>
      <w:r w:rsidR="005824C9">
        <w:t xml:space="preserve"> Moreover, we think that a test case considering “single to dual TCI state switching” is already enough to test the newly defined requirements, and there is no need of a “dual to dual TCI state switching” test.</w:t>
      </w:r>
    </w:p>
    <w:p w14:paraId="799E1BA6" w14:textId="54C45EEB" w:rsidR="00B040C3" w:rsidRPr="00F34D52" w:rsidRDefault="00B040C3" w:rsidP="00B040C3">
      <w:pPr>
        <w:pStyle w:val="RAN4proposal"/>
      </w:pPr>
      <w:bookmarkStart w:id="21" w:name="_Toc166507319"/>
      <w:r>
        <w:t xml:space="preserve">For </w:t>
      </w:r>
      <w:proofErr w:type="spellStart"/>
      <w:r>
        <w:t>sDCI</w:t>
      </w:r>
      <w:proofErr w:type="spellEnd"/>
      <w:r>
        <w:t xml:space="preserve"> </w:t>
      </w:r>
      <w:proofErr w:type="spellStart"/>
      <w:r>
        <w:t>mTRP</w:t>
      </w:r>
      <w:proofErr w:type="spellEnd"/>
      <w:r>
        <w:t xml:space="preserve">, define a new </w:t>
      </w:r>
      <w:proofErr w:type="spellStart"/>
      <w:r>
        <w:t>AoA</w:t>
      </w:r>
      <w:proofErr w:type="spellEnd"/>
      <w:r>
        <w:t xml:space="preserve"> setup with three active probes.</w:t>
      </w:r>
      <w:bookmarkEnd w:id="21"/>
    </w:p>
    <w:p w14:paraId="382AE75D" w14:textId="52314B10" w:rsidR="00E73F22" w:rsidRDefault="00E73F22" w:rsidP="00E73F22">
      <w:pPr>
        <w:pStyle w:val="RAN4proposal"/>
      </w:pPr>
      <w:bookmarkStart w:id="22" w:name="_Toc163505297"/>
      <w:bookmarkStart w:id="23" w:name="_Toc166507320"/>
      <w:r>
        <w:t xml:space="preserve">For </w:t>
      </w:r>
      <w:proofErr w:type="spellStart"/>
      <w:r>
        <w:t>sDCI</w:t>
      </w:r>
      <w:proofErr w:type="spellEnd"/>
      <w:r w:rsidR="00F34D52">
        <w:t xml:space="preserve"> </w:t>
      </w:r>
      <w:proofErr w:type="spellStart"/>
      <w:r w:rsidR="00F34D52">
        <w:t>mTRP</w:t>
      </w:r>
      <w:proofErr w:type="spellEnd"/>
      <w:r>
        <w:t xml:space="preserve">, define test cases considering </w:t>
      </w:r>
      <w:r w:rsidR="008C2289">
        <w:t>“</w:t>
      </w:r>
      <w:r>
        <w:t>single to dual</w:t>
      </w:r>
      <w:r w:rsidR="008C2289">
        <w:t>”</w:t>
      </w:r>
      <w:r>
        <w:t xml:space="preserve"> TCI state switch</w:t>
      </w:r>
      <w:r w:rsidR="005824C9">
        <w:t>ing</w:t>
      </w:r>
      <w:r>
        <w:t>.</w:t>
      </w:r>
      <w:bookmarkEnd w:id="22"/>
      <w:bookmarkEnd w:id="23"/>
    </w:p>
    <w:p w14:paraId="615BF8E0" w14:textId="3938A416" w:rsidR="00893D2E" w:rsidRPr="00614DD8" w:rsidRDefault="00893D2E">
      <w:pPr>
        <w:rPr>
          <w:rFonts w:ascii="Arial" w:eastAsia="SimSun" w:hAnsi="Arial" w:cs="Times New Roman"/>
          <w:sz w:val="36"/>
          <w:szCs w:val="20"/>
          <w:lang w:val="en-US"/>
        </w:rPr>
      </w:pPr>
      <w:bookmarkStart w:id="24" w:name="_Toc116995848"/>
    </w:p>
    <w:p w14:paraId="20679F9D" w14:textId="77777777" w:rsidR="00CD7492" w:rsidRPr="00614DD8" w:rsidRDefault="00CD7492" w:rsidP="00A37002">
      <w:pPr>
        <w:pStyle w:val="RAN4H1"/>
        <w:rPr>
          <w:lang w:val="en-US"/>
        </w:rPr>
      </w:pPr>
      <w:r w:rsidRPr="00614DD8">
        <w:rPr>
          <w:lang w:val="en-US"/>
        </w:rPr>
        <w:t>Conclusion</w:t>
      </w:r>
      <w:bookmarkEnd w:id="24"/>
    </w:p>
    <w:p w14:paraId="73058085" w14:textId="77777777" w:rsidR="00381F95" w:rsidRPr="00614DD8" w:rsidRDefault="00381F95" w:rsidP="00936159">
      <w:pPr>
        <w:rPr>
          <w:lang w:val="en-US"/>
        </w:rPr>
      </w:pPr>
      <w:r w:rsidRPr="00614DD8">
        <w:rPr>
          <w:lang w:val="en-US"/>
        </w:rPr>
        <w:t>T</w:t>
      </w:r>
      <w:r w:rsidR="005B4801" w:rsidRPr="00614DD8">
        <w:rPr>
          <w:lang w:val="en-US"/>
        </w:rPr>
        <w:t xml:space="preserve">he following Observations </w:t>
      </w:r>
      <w:r w:rsidR="008B0961" w:rsidRPr="00614DD8">
        <w:rPr>
          <w:lang w:val="en-US"/>
        </w:rPr>
        <w:t>and</w:t>
      </w:r>
      <w:r w:rsidR="005B4801" w:rsidRPr="00614DD8">
        <w:rPr>
          <w:lang w:val="en-US"/>
        </w:rPr>
        <w:t xml:space="preserve"> Proposals were made:</w:t>
      </w:r>
    </w:p>
    <w:p w14:paraId="533808D6" w14:textId="607F3778" w:rsidR="00A204BF" w:rsidRDefault="00A4355E">
      <w:pPr>
        <w:pStyle w:val="TOC5"/>
        <w:rPr>
          <w:rFonts w:asciiTheme="minorHAnsi" w:eastAsiaTheme="minorEastAsia" w:hAnsiTheme="minorHAnsi"/>
          <w:b w:val="0"/>
          <w:noProof/>
          <w:kern w:val="2"/>
          <w:sz w:val="22"/>
          <w:lang w:eastAsia="en-GB"/>
          <w14:ligatures w14:val="standardContextual"/>
        </w:rPr>
      </w:pPr>
      <w:r w:rsidRPr="00614DD8">
        <w:rPr>
          <w:i/>
          <w:iCs/>
          <w:lang w:val="en-US"/>
        </w:rPr>
        <w:fldChar w:fldCharType="begin"/>
      </w:r>
      <w:r w:rsidRPr="00614DD8">
        <w:rPr>
          <w:i/>
          <w:iCs/>
          <w:lang w:val="en-US"/>
        </w:rPr>
        <w:instrText xml:space="preserve"> TOC \n \h \z \t "RAN4 proposal,5,RAN4 observation,4" </w:instrText>
      </w:r>
      <w:r w:rsidRPr="00614DD8">
        <w:rPr>
          <w:i/>
          <w:iCs/>
          <w:lang w:val="en-US"/>
        </w:rPr>
        <w:fldChar w:fldCharType="separate"/>
      </w:r>
      <w:hyperlink w:anchor="_Toc166507311" w:history="1">
        <w:r w:rsidR="00A204BF" w:rsidRPr="00E0058A">
          <w:rPr>
            <w:rStyle w:val="Hyperlink"/>
            <w:noProof/>
          </w:rPr>
          <w:t>Proposal 1: Define the test cases for the two TAs feature including:</w:t>
        </w:r>
      </w:hyperlink>
    </w:p>
    <w:p w14:paraId="27B7D070" w14:textId="42D91392" w:rsidR="00A204BF" w:rsidRDefault="00A204BF">
      <w:pPr>
        <w:pStyle w:val="TOC5"/>
        <w:tabs>
          <w:tab w:val="left" w:pos="400"/>
        </w:tabs>
        <w:rPr>
          <w:rFonts w:asciiTheme="minorHAnsi" w:eastAsiaTheme="minorEastAsia" w:hAnsiTheme="minorHAnsi"/>
          <w:b w:val="0"/>
          <w:noProof/>
          <w:kern w:val="2"/>
          <w:sz w:val="22"/>
          <w:lang w:eastAsia="en-GB"/>
          <w14:ligatures w14:val="standardContextual"/>
        </w:rPr>
      </w:pPr>
      <w:hyperlink w:anchor="_Toc166507312" w:history="1">
        <w:r w:rsidRPr="00E0058A">
          <w:rPr>
            <w:rStyle w:val="Hyperlink"/>
            <w:noProof/>
          </w:rPr>
          <w:t>a.</w:t>
        </w:r>
        <w:r>
          <w:rPr>
            <w:rFonts w:asciiTheme="minorHAnsi" w:eastAsiaTheme="minorEastAsia" w:hAnsiTheme="minorHAnsi"/>
            <w:b w:val="0"/>
            <w:noProof/>
            <w:kern w:val="2"/>
            <w:sz w:val="22"/>
            <w:lang w:eastAsia="en-GB"/>
            <w14:ligatures w14:val="standardContextual"/>
          </w:rPr>
          <w:tab/>
        </w:r>
        <w:r w:rsidRPr="00E0058A">
          <w:rPr>
            <w:rStyle w:val="Hyperlink"/>
            <w:noProof/>
          </w:rPr>
          <w:t>A setup with two TRPs, each sending its own TA command;</w:t>
        </w:r>
      </w:hyperlink>
    </w:p>
    <w:p w14:paraId="51C4123B" w14:textId="0CDBCF86" w:rsidR="00A204BF" w:rsidRDefault="00A204BF">
      <w:pPr>
        <w:pStyle w:val="TOC5"/>
        <w:tabs>
          <w:tab w:val="left" w:pos="400"/>
        </w:tabs>
        <w:rPr>
          <w:rFonts w:asciiTheme="minorHAnsi" w:eastAsiaTheme="minorEastAsia" w:hAnsiTheme="minorHAnsi"/>
          <w:b w:val="0"/>
          <w:noProof/>
          <w:kern w:val="2"/>
          <w:sz w:val="22"/>
          <w:lang w:eastAsia="en-GB"/>
          <w14:ligatures w14:val="standardContextual"/>
        </w:rPr>
      </w:pPr>
      <w:hyperlink w:anchor="_Toc166507313" w:history="1">
        <w:r w:rsidRPr="00E0058A">
          <w:rPr>
            <w:rStyle w:val="Hyperlink"/>
            <w:noProof/>
          </w:rPr>
          <w:t>b.</w:t>
        </w:r>
        <w:r>
          <w:rPr>
            <w:rFonts w:asciiTheme="minorHAnsi" w:eastAsiaTheme="minorEastAsia" w:hAnsiTheme="minorHAnsi"/>
            <w:b w:val="0"/>
            <w:noProof/>
            <w:kern w:val="2"/>
            <w:sz w:val="22"/>
            <w:lang w:eastAsia="en-GB"/>
            <w14:ligatures w14:val="standardContextual"/>
          </w:rPr>
          <w:tab/>
        </w:r>
        <w:r w:rsidRPr="00E0058A">
          <w:rPr>
            <w:rStyle w:val="Hyperlink"/>
            <w:noProof/>
          </w:rPr>
          <w:t>An adjustable timing delay between the two TRPs.</w:t>
        </w:r>
      </w:hyperlink>
    </w:p>
    <w:p w14:paraId="69FC4E74" w14:textId="24EEA0E3" w:rsidR="00A204BF" w:rsidRDefault="00A204BF">
      <w:pPr>
        <w:pStyle w:val="TOC4"/>
        <w:tabs>
          <w:tab w:val="right" w:leader="dot" w:pos="9617"/>
        </w:tabs>
        <w:rPr>
          <w:rFonts w:asciiTheme="minorHAnsi" w:eastAsiaTheme="minorEastAsia" w:hAnsiTheme="minorHAnsi"/>
          <w:noProof/>
          <w:kern w:val="2"/>
          <w:sz w:val="22"/>
          <w:lang w:eastAsia="en-GB"/>
          <w14:ligatures w14:val="standardContextual"/>
        </w:rPr>
      </w:pPr>
      <w:hyperlink w:anchor="_Toc166507314" w:history="1">
        <w:r w:rsidRPr="00E0058A">
          <w:rPr>
            <w:rStyle w:val="Hyperlink"/>
            <w:b/>
            <w:noProof/>
          </w:rPr>
          <w:t>Observation 1:</w:t>
        </w:r>
        <w:r w:rsidRPr="00E0058A">
          <w:rPr>
            <w:rStyle w:val="Hyperlink"/>
            <w:noProof/>
          </w:rPr>
          <w:t xml:space="preserve"> There is no need to test MRTD and MTTD requirements. On the other hand, as we will unavoidably have a RTD because the setup will have two TRPs, the test cases need to guarantee that MRTD requirements are not violated.</w:t>
        </w:r>
      </w:hyperlink>
    </w:p>
    <w:p w14:paraId="0F5A9CFF" w14:textId="780550BE" w:rsidR="00A204BF" w:rsidRDefault="00A204BF">
      <w:pPr>
        <w:pStyle w:val="TOC5"/>
        <w:rPr>
          <w:rFonts w:asciiTheme="minorHAnsi" w:eastAsiaTheme="minorEastAsia" w:hAnsiTheme="minorHAnsi"/>
          <w:b w:val="0"/>
          <w:noProof/>
          <w:kern w:val="2"/>
          <w:sz w:val="22"/>
          <w:lang w:eastAsia="en-GB"/>
          <w14:ligatures w14:val="standardContextual"/>
        </w:rPr>
      </w:pPr>
      <w:hyperlink w:anchor="_Toc166507315" w:history="1">
        <w:r w:rsidRPr="00E0058A">
          <w:rPr>
            <w:rStyle w:val="Hyperlink"/>
            <w:noProof/>
          </w:rPr>
          <w:t>Proposal 2: As a UE can operate with two TAs only if the RTD does not exceed the MRTD, the test cases for the two TAs feature need to be designed such that the adjustable timing delay between the two TRPs does not violate the MRTD at the UE.</w:t>
        </w:r>
      </w:hyperlink>
    </w:p>
    <w:p w14:paraId="2245A8D9" w14:textId="785B5332" w:rsidR="00A204BF" w:rsidRDefault="00A204BF">
      <w:pPr>
        <w:pStyle w:val="TOC5"/>
        <w:rPr>
          <w:rFonts w:asciiTheme="minorHAnsi" w:eastAsiaTheme="minorEastAsia" w:hAnsiTheme="minorHAnsi"/>
          <w:b w:val="0"/>
          <w:noProof/>
          <w:kern w:val="2"/>
          <w:sz w:val="22"/>
          <w:lang w:eastAsia="en-GB"/>
          <w14:ligatures w14:val="standardContextual"/>
        </w:rPr>
      </w:pPr>
      <w:hyperlink w:anchor="_Toc166507316" w:history="1">
        <w:r w:rsidRPr="00E0058A">
          <w:rPr>
            <w:rStyle w:val="Hyperlink"/>
            <w:noProof/>
          </w:rPr>
          <w:t>Proposal 3: Define the test cases for the two TAs feature including two MRTD configurations, assuming either MRTD &gt; CP or MRTD = CP; a UE will only run one of the two configurations depending on whether it supports MRTD &gt; CP or MRTD = CP.</w:t>
        </w:r>
      </w:hyperlink>
    </w:p>
    <w:p w14:paraId="656B47E0" w14:textId="5313F1BA" w:rsidR="00A204BF" w:rsidRDefault="00A204BF">
      <w:pPr>
        <w:pStyle w:val="TOC5"/>
        <w:rPr>
          <w:rFonts w:asciiTheme="minorHAnsi" w:eastAsiaTheme="minorEastAsia" w:hAnsiTheme="minorHAnsi"/>
          <w:b w:val="0"/>
          <w:noProof/>
          <w:kern w:val="2"/>
          <w:sz w:val="22"/>
          <w:lang w:eastAsia="en-GB"/>
          <w14:ligatures w14:val="standardContextual"/>
        </w:rPr>
      </w:pPr>
      <w:hyperlink w:anchor="_Toc166507317" w:history="1">
        <w:r w:rsidRPr="00E0058A">
          <w:rPr>
            <w:rStyle w:val="Hyperlink"/>
            <w:noProof/>
          </w:rPr>
          <w:t xml:space="preserve">Proposal 4: For sDCI mTRP, if a UE supports </w:t>
        </w:r>
        <w:r w:rsidRPr="00E0058A">
          <w:rPr>
            <w:rStyle w:val="Hyperlink"/>
            <w:rFonts w:cs="Arial"/>
            <w:noProof/>
            <w:lang w:eastAsia="en-GB"/>
          </w:rPr>
          <w:t>unified TCI with</w:t>
        </w:r>
        <w:r w:rsidRPr="00E0058A">
          <w:rPr>
            <w:rStyle w:val="Hyperlink"/>
            <w:noProof/>
          </w:rPr>
          <w:t xml:space="preserve"> separate DL/UL TCI states, it is tested only for TC1 (Separate DL TCI state switch) and TC2 (Separate UL TCI state switch).</w:t>
        </w:r>
      </w:hyperlink>
    </w:p>
    <w:p w14:paraId="5FB13B4F" w14:textId="45C52965" w:rsidR="00A204BF" w:rsidRDefault="00A204BF">
      <w:pPr>
        <w:pStyle w:val="TOC5"/>
        <w:rPr>
          <w:rFonts w:asciiTheme="minorHAnsi" w:eastAsiaTheme="minorEastAsia" w:hAnsiTheme="minorHAnsi"/>
          <w:b w:val="0"/>
          <w:noProof/>
          <w:kern w:val="2"/>
          <w:sz w:val="22"/>
          <w:lang w:eastAsia="en-GB"/>
          <w14:ligatures w14:val="standardContextual"/>
        </w:rPr>
      </w:pPr>
      <w:hyperlink w:anchor="_Toc166507318" w:history="1">
        <w:r w:rsidRPr="00E0058A">
          <w:rPr>
            <w:rStyle w:val="Hyperlink"/>
            <w:noProof/>
          </w:rPr>
          <w:t xml:space="preserve">Proposal 5: For sDCI mTRP, if a UE supports </w:t>
        </w:r>
        <w:r w:rsidRPr="00E0058A">
          <w:rPr>
            <w:rStyle w:val="Hyperlink"/>
            <w:rFonts w:cs="Arial"/>
            <w:noProof/>
            <w:lang w:eastAsia="en-GB"/>
          </w:rPr>
          <w:t>unified TCI only with</w:t>
        </w:r>
        <w:r w:rsidRPr="00E0058A">
          <w:rPr>
            <w:rStyle w:val="Hyperlink"/>
            <w:noProof/>
          </w:rPr>
          <w:t xml:space="preserve"> joint DL/UL TCI states, it is tested only for TC3 (Joint TCI state switch).</w:t>
        </w:r>
      </w:hyperlink>
    </w:p>
    <w:p w14:paraId="2D3D24DC" w14:textId="0B4FBE5D" w:rsidR="00A204BF" w:rsidRDefault="00A204BF">
      <w:pPr>
        <w:pStyle w:val="TOC5"/>
        <w:rPr>
          <w:rFonts w:asciiTheme="minorHAnsi" w:eastAsiaTheme="minorEastAsia" w:hAnsiTheme="minorHAnsi"/>
          <w:b w:val="0"/>
          <w:noProof/>
          <w:kern w:val="2"/>
          <w:sz w:val="22"/>
          <w:lang w:eastAsia="en-GB"/>
          <w14:ligatures w14:val="standardContextual"/>
        </w:rPr>
      </w:pPr>
      <w:hyperlink w:anchor="_Toc166507319" w:history="1">
        <w:r w:rsidRPr="00E0058A">
          <w:rPr>
            <w:rStyle w:val="Hyperlink"/>
            <w:noProof/>
          </w:rPr>
          <w:t>Proposal 6: For sDCI mTRP, define a new AoA setup with three active probes.</w:t>
        </w:r>
      </w:hyperlink>
    </w:p>
    <w:p w14:paraId="1DBBD9A0" w14:textId="6C67CF08" w:rsidR="00A204BF" w:rsidRDefault="00A204BF">
      <w:pPr>
        <w:pStyle w:val="TOC5"/>
        <w:rPr>
          <w:rFonts w:asciiTheme="minorHAnsi" w:eastAsiaTheme="minorEastAsia" w:hAnsiTheme="minorHAnsi"/>
          <w:b w:val="0"/>
          <w:noProof/>
          <w:kern w:val="2"/>
          <w:sz w:val="22"/>
          <w:lang w:eastAsia="en-GB"/>
          <w14:ligatures w14:val="standardContextual"/>
        </w:rPr>
      </w:pPr>
      <w:hyperlink w:anchor="_Toc166507320" w:history="1">
        <w:r w:rsidRPr="00E0058A">
          <w:rPr>
            <w:rStyle w:val="Hyperlink"/>
            <w:noProof/>
          </w:rPr>
          <w:t>Proposal 7: For sDCI mTRP, define test cases considering “single to dual” TCI state switching.</w:t>
        </w:r>
      </w:hyperlink>
    </w:p>
    <w:p w14:paraId="086F0EF7" w14:textId="4A989076" w:rsidR="00847264" w:rsidRPr="00614DD8" w:rsidRDefault="00A4355E" w:rsidP="008C39F7">
      <w:pPr>
        <w:rPr>
          <w:lang w:val="en-US"/>
        </w:rPr>
      </w:pPr>
      <w:r w:rsidRPr="00614DD8">
        <w:rPr>
          <w:lang w:val="en-US"/>
        </w:rPr>
        <w:fldChar w:fldCharType="end"/>
      </w:r>
      <w:bookmarkStart w:id="25" w:name="_Toc116995849"/>
    </w:p>
    <w:p w14:paraId="279DE0FD"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25"/>
    </w:p>
    <w:p w14:paraId="584246EC" w14:textId="38993313" w:rsidR="00E43BF9" w:rsidRPr="00CE5CF0" w:rsidRDefault="00487675" w:rsidP="00946EDB">
      <w:pPr>
        <w:pStyle w:val="ListParagraph"/>
        <w:numPr>
          <w:ilvl w:val="0"/>
          <w:numId w:val="21"/>
        </w:numPr>
        <w:ind w:right="-22"/>
        <w:rPr>
          <w:lang w:val="en-US"/>
        </w:rPr>
      </w:pPr>
      <w:bookmarkStart w:id="26" w:name="_Ref114500673"/>
      <w:bookmarkStart w:id="27" w:name="_Ref166163314"/>
      <w:bookmarkEnd w:id="26"/>
      <w:r w:rsidRPr="00487675">
        <w:rPr>
          <w:lang w:val="en-US"/>
        </w:rPr>
        <w:t xml:space="preserve">R4-2406503, WF on RRM requirements for </w:t>
      </w:r>
      <w:proofErr w:type="spellStart"/>
      <w:r w:rsidRPr="00487675">
        <w:rPr>
          <w:lang w:val="en-US"/>
        </w:rPr>
        <w:t>NR_MIMO_evo_DL_UL</w:t>
      </w:r>
      <w:proofErr w:type="spellEnd"/>
      <w:r w:rsidRPr="00487675">
        <w:rPr>
          <w:lang w:val="en-US"/>
        </w:rPr>
        <w:t>, Samsung</w:t>
      </w:r>
      <w:r w:rsidR="00966202">
        <w:rPr>
          <w:lang w:val="en-US"/>
        </w:rPr>
        <w:t>,</w:t>
      </w:r>
      <w:r w:rsidR="00966202" w:rsidRPr="00966202">
        <w:t xml:space="preserve"> </w:t>
      </w:r>
      <w:r w:rsidR="00966202" w:rsidRPr="001508A5">
        <w:t>RAN4#1</w:t>
      </w:r>
      <w:r w:rsidR="00966202">
        <w:t>10bis</w:t>
      </w:r>
      <w:r w:rsidR="00966202" w:rsidRPr="001508A5">
        <w:t>,</w:t>
      </w:r>
      <w:r w:rsidR="00966202">
        <w:t xml:space="preserve"> Changsha</w:t>
      </w:r>
      <w:r w:rsidR="00966202" w:rsidRPr="00153F89">
        <w:t xml:space="preserve">, </w:t>
      </w:r>
      <w:r w:rsidR="00966202">
        <w:t>China</w:t>
      </w:r>
      <w:r w:rsidR="00966202" w:rsidRPr="00153F89">
        <w:t xml:space="preserve">, </w:t>
      </w:r>
      <w:r w:rsidR="00966202">
        <w:t>April</w:t>
      </w:r>
      <w:r w:rsidR="00966202" w:rsidRPr="00153F89">
        <w:t xml:space="preserve"> </w:t>
      </w:r>
      <w:r w:rsidR="00966202">
        <w:t>15</w:t>
      </w:r>
      <w:r w:rsidR="00966202" w:rsidRPr="00153F89">
        <w:t xml:space="preserve"> – </w:t>
      </w:r>
      <w:r w:rsidR="00966202">
        <w:t>April</w:t>
      </w:r>
      <w:r w:rsidR="00966202" w:rsidRPr="00153F89">
        <w:t xml:space="preserve"> </w:t>
      </w:r>
      <w:r w:rsidR="00966202">
        <w:t>19</w:t>
      </w:r>
      <w:r w:rsidR="00966202" w:rsidRPr="00153F89">
        <w:t>, 202</w:t>
      </w:r>
      <w:r w:rsidR="00966202">
        <w:t>4</w:t>
      </w:r>
      <w:r w:rsidR="00966202" w:rsidRPr="008C39F7">
        <w:t>.</w:t>
      </w:r>
      <w:bookmarkEnd w:id="27"/>
    </w:p>
    <w:p w14:paraId="563AF255" w14:textId="77777777" w:rsidR="00CE5CF0" w:rsidRDefault="00CE5CF0" w:rsidP="00CE5CF0">
      <w:pPr>
        <w:pStyle w:val="ListParagraph"/>
        <w:numPr>
          <w:ilvl w:val="0"/>
          <w:numId w:val="21"/>
        </w:numPr>
        <w:ind w:right="-22"/>
      </w:pPr>
      <w:bookmarkStart w:id="28" w:name="_Ref149233846"/>
      <w:r w:rsidRPr="007B6DCC">
        <w:t>R4-2312942, “Discussion on timing requirements for UL multi-DCI multi-TRP with two TAs”, Nokia, Nokia Shanghai Bell, RAN4#108, Toulouse, France, August 21 - 25, 2023</w:t>
      </w:r>
      <w:r>
        <w:t>.</w:t>
      </w:r>
      <w:bookmarkEnd w:id="28"/>
    </w:p>
    <w:p w14:paraId="6DD3178A" w14:textId="7CCEAB18" w:rsidR="00CE5CF0" w:rsidRDefault="00CE5CF0" w:rsidP="00CE5CF0">
      <w:pPr>
        <w:pStyle w:val="ListParagraph"/>
        <w:numPr>
          <w:ilvl w:val="0"/>
          <w:numId w:val="21"/>
        </w:numPr>
      </w:pPr>
      <w:bookmarkStart w:id="29" w:name="_Ref149233296"/>
      <w:r w:rsidRPr="005C2199">
        <w:t xml:space="preserve">R4-2314347, </w:t>
      </w:r>
      <w:r>
        <w:t>“</w:t>
      </w:r>
      <w:r w:rsidRPr="005C2199">
        <w:t>WF on R18 NR MIMO RRM requirements</w:t>
      </w:r>
      <w:r>
        <w:t>”</w:t>
      </w:r>
      <w:r w:rsidRPr="005C2199">
        <w:t>, Samsung, RAN4#108, Toulouse, France, August 21 - 25, 2023.</w:t>
      </w:r>
      <w:bookmarkEnd w:id="29"/>
    </w:p>
    <w:p w14:paraId="0178F9C4" w14:textId="10A41A0D" w:rsidR="0022023E" w:rsidRDefault="0022023E" w:rsidP="0022023E">
      <w:pPr>
        <w:pStyle w:val="ListParagraph"/>
        <w:numPr>
          <w:ilvl w:val="0"/>
          <w:numId w:val="21"/>
        </w:numPr>
      </w:pPr>
      <w:bookmarkStart w:id="30" w:name="_Ref162376897"/>
      <w:r w:rsidRPr="005C2199">
        <w:t>R4-231</w:t>
      </w:r>
      <w:r>
        <w:t>7</w:t>
      </w:r>
      <w:r w:rsidRPr="005C2199">
        <w:t>3</w:t>
      </w:r>
      <w:r>
        <w:t>71</w:t>
      </w:r>
      <w:r w:rsidRPr="005C2199">
        <w:t xml:space="preserve">, </w:t>
      </w:r>
      <w:r>
        <w:t>“</w:t>
      </w:r>
      <w:r w:rsidRPr="005C2199">
        <w:t>WF on R18 NR MIMO RRM requirements</w:t>
      </w:r>
      <w:r>
        <w:t>”</w:t>
      </w:r>
      <w:r w:rsidRPr="005C2199">
        <w:t>, Samsung, RAN4#108</w:t>
      </w:r>
      <w:r>
        <w:t>bis</w:t>
      </w:r>
      <w:r w:rsidRPr="005C2199">
        <w:t xml:space="preserve">, </w:t>
      </w:r>
      <w:r w:rsidRPr="009E2F75">
        <w:t>Xiamen, China, Oct</w:t>
      </w:r>
      <w:r>
        <w:t>ober</w:t>
      </w:r>
      <w:r w:rsidRPr="009E2F75">
        <w:t xml:space="preserve"> 09 – Oct</w:t>
      </w:r>
      <w:r>
        <w:t>ober</w:t>
      </w:r>
      <w:r w:rsidRPr="009E2F75">
        <w:t xml:space="preserve"> 13</w:t>
      </w:r>
      <w:r>
        <w:t>,</w:t>
      </w:r>
      <w:r w:rsidRPr="005C2199">
        <w:t xml:space="preserve"> 2023.</w:t>
      </w:r>
      <w:bookmarkEnd w:id="30"/>
    </w:p>
    <w:p w14:paraId="6671A65A" w14:textId="3B07CD3D" w:rsidR="0022023E" w:rsidRPr="00CE5CF0" w:rsidRDefault="0022023E" w:rsidP="0022023E">
      <w:pPr>
        <w:pStyle w:val="ListParagraph"/>
        <w:numPr>
          <w:ilvl w:val="0"/>
          <w:numId w:val="21"/>
        </w:numPr>
        <w:ind w:right="-22"/>
      </w:pPr>
      <w:bookmarkStart w:id="31" w:name="_Ref162531527"/>
      <w:r w:rsidRPr="00D90F1A">
        <w:t>R4-2321563</w:t>
      </w:r>
      <w:r w:rsidRPr="001508A5">
        <w:t>, “WF on R18 NR MIMO RRM requirements”, Samsung, RAN4#10</w:t>
      </w:r>
      <w:r>
        <w:t>9</w:t>
      </w:r>
      <w:r w:rsidRPr="001508A5">
        <w:t>,</w:t>
      </w:r>
      <w:r>
        <w:t xml:space="preserve"> </w:t>
      </w:r>
      <w:r w:rsidRPr="00153F89">
        <w:t>Chicago, USA, November 13 – November 17, 2023</w:t>
      </w:r>
      <w:r w:rsidRPr="008C39F7">
        <w:t>.</w:t>
      </w:r>
      <w:bookmarkEnd w:id="31"/>
    </w:p>
    <w:p w14:paraId="747B606A" w14:textId="77777777" w:rsidR="00333241" w:rsidRDefault="00333241" w:rsidP="00333241">
      <w:pPr>
        <w:pStyle w:val="ListParagraph"/>
        <w:numPr>
          <w:ilvl w:val="0"/>
          <w:numId w:val="21"/>
        </w:numPr>
        <w:ind w:right="-22"/>
      </w:pPr>
      <w:bookmarkStart w:id="32" w:name="_Ref162532325"/>
      <w:bookmarkStart w:id="33" w:name="_Ref145605550"/>
      <w:r w:rsidRPr="000459A0">
        <w:t>R4-2403372</w:t>
      </w:r>
      <w:r w:rsidRPr="001508A5">
        <w:t>, “</w:t>
      </w:r>
      <w:r w:rsidRPr="004F273D">
        <w:t xml:space="preserve">WF on RRM requirements for </w:t>
      </w:r>
      <w:proofErr w:type="spellStart"/>
      <w:r w:rsidRPr="004F273D">
        <w:t>NR_MIMO_evo_DL_UL</w:t>
      </w:r>
      <w:proofErr w:type="spellEnd"/>
      <w:r w:rsidRPr="001508A5">
        <w:t>”, Samsung, RAN4#1</w:t>
      </w:r>
      <w:r>
        <w:t>10</w:t>
      </w:r>
      <w:r w:rsidRPr="001508A5">
        <w:t>,</w:t>
      </w:r>
      <w:r>
        <w:t xml:space="preserve"> Athens</w:t>
      </w:r>
      <w:r w:rsidRPr="00153F89">
        <w:t xml:space="preserve">, </w:t>
      </w:r>
      <w:r>
        <w:t>Greece</w:t>
      </w:r>
      <w:r w:rsidRPr="00153F89">
        <w:t xml:space="preserve">, </w:t>
      </w:r>
      <w:r>
        <w:t>February</w:t>
      </w:r>
      <w:r w:rsidRPr="00153F89">
        <w:t xml:space="preserve"> </w:t>
      </w:r>
      <w:r>
        <w:t>26</w:t>
      </w:r>
      <w:r w:rsidRPr="00153F89">
        <w:t xml:space="preserve"> – </w:t>
      </w:r>
      <w:r>
        <w:t>March</w:t>
      </w:r>
      <w:r w:rsidRPr="00153F89">
        <w:t xml:space="preserve"> </w:t>
      </w:r>
      <w:r>
        <w:t>01</w:t>
      </w:r>
      <w:r w:rsidRPr="00153F89">
        <w:t>, 202</w:t>
      </w:r>
      <w:r>
        <w:t>4</w:t>
      </w:r>
      <w:r w:rsidRPr="008C39F7">
        <w:t>.</w:t>
      </w:r>
      <w:bookmarkEnd w:id="32"/>
      <w:bookmarkEnd w:id="33"/>
    </w:p>
    <w:sectPr w:rsidR="00333241" w:rsidSect="0026262F">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F3A5A" w14:textId="77777777" w:rsidR="0026262F" w:rsidRDefault="0026262F" w:rsidP="00001C9B">
      <w:pPr>
        <w:spacing w:after="0" w:line="240" w:lineRule="auto"/>
      </w:pPr>
      <w:r>
        <w:separator/>
      </w:r>
    </w:p>
  </w:endnote>
  <w:endnote w:type="continuationSeparator" w:id="0">
    <w:p w14:paraId="715710D4" w14:textId="77777777" w:rsidR="0026262F" w:rsidRDefault="0026262F" w:rsidP="00001C9B">
      <w:pPr>
        <w:spacing w:after="0" w:line="240" w:lineRule="auto"/>
      </w:pPr>
      <w:r>
        <w:continuationSeparator/>
      </w:r>
    </w:p>
  </w:endnote>
  <w:endnote w:type="continuationNotice" w:id="1">
    <w:p w14:paraId="5272064C" w14:textId="77777777" w:rsidR="0026262F" w:rsidRDefault="002626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417C3" w14:textId="77777777" w:rsidR="0026262F" w:rsidRDefault="0026262F" w:rsidP="00001C9B">
      <w:pPr>
        <w:spacing w:after="0" w:line="240" w:lineRule="auto"/>
      </w:pPr>
      <w:r>
        <w:separator/>
      </w:r>
    </w:p>
  </w:footnote>
  <w:footnote w:type="continuationSeparator" w:id="0">
    <w:p w14:paraId="246F3E8C" w14:textId="77777777" w:rsidR="0026262F" w:rsidRDefault="0026262F" w:rsidP="00001C9B">
      <w:pPr>
        <w:spacing w:after="0" w:line="240" w:lineRule="auto"/>
      </w:pPr>
      <w:r>
        <w:continuationSeparator/>
      </w:r>
    </w:p>
  </w:footnote>
  <w:footnote w:type="continuationNotice" w:id="1">
    <w:p w14:paraId="78526A5B" w14:textId="77777777" w:rsidR="0026262F" w:rsidRDefault="0026262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251E9B"/>
    <w:multiLevelType w:val="multilevel"/>
    <w:tmpl w:val="8B388D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340299"/>
    <w:multiLevelType w:val="hybridMultilevel"/>
    <w:tmpl w:val="BF4A02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9078BF"/>
    <w:multiLevelType w:val="hybridMultilevel"/>
    <w:tmpl w:val="358A62F0"/>
    <w:lvl w:ilvl="0" w:tplc="78FE03F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A050AA"/>
    <w:multiLevelType w:val="hybridMultilevel"/>
    <w:tmpl w:val="28EE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563DD2"/>
    <w:multiLevelType w:val="hybridMultilevel"/>
    <w:tmpl w:val="A7783B0E"/>
    <w:lvl w:ilvl="0" w:tplc="3FF87B6A">
      <w:start w:val="1"/>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FE4B60"/>
    <w:multiLevelType w:val="hybridMultilevel"/>
    <w:tmpl w:val="DFF43EC6"/>
    <w:lvl w:ilvl="0" w:tplc="78FE03F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hybridMultilevel"/>
    <w:tmpl w:val="C0D666BA"/>
    <w:lvl w:ilvl="0" w:tplc="08090001">
      <w:start w:val="1"/>
      <w:numFmt w:val="bullet"/>
      <w:lvlText w:val=""/>
      <w:lvlJc w:val="left"/>
      <w:pPr>
        <w:ind w:left="780" w:hanging="360"/>
      </w:pPr>
      <w:rPr>
        <w:rFonts w:ascii="Symbol" w:hAnsi="Symbol" w:hint="default"/>
      </w:rPr>
    </w:lvl>
    <w:lvl w:ilvl="1" w:tplc="00000001">
      <w:start w:val="1"/>
      <w:numFmt w:val="bullet"/>
      <w:lvlText w:val="•"/>
      <w:lvlJc w:val="left"/>
      <w:pPr>
        <w:ind w:left="1500" w:hanging="360"/>
      </w:pPr>
      <w:rPr>
        <w:rFonts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B8E7D63"/>
    <w:multiLevelType w:val="hybridMultilevel"/>
    <w:tmpl w:val="11BCBA04"/>
    <w:lvl w:ilvl="0" w:tplc="78FE03F4">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C6608B"/>
    <w:multiLevelType w:val="hybridMultilevel"/>
    <w:tmpl w:val="19FC176E"/>
    <w:lvl w:ilvl="0" w:tplc="ABE06020">
      <w:start w:val="1"/>
      <w:numFmt w:val="bullet"/>
      <w:lvlText w:val="•"/>
      <w:lvlJc w:val="left"/>
      <w:pPr>
        <w:ind w:left="703" w:hanging="420"/>
      </w:pPr>
      <w:rPr>
        <w:rFonts w:ascii="Arial" w:hAnsi="Arial" w:hint="default"/>
        <w:lang w:val="en-US"/>
      </w:rPr>
    </w:lvl>
    <w:lvl w:ilvl="1" w:tplc="04090003">
      <w:start w:val="1"/>
      <w:numFmt w:val="bullet"/>
      <w:lvlText w:val=""/>
      <w:lvlJc w:val="left"/>
      <w:pPr>
        <w:ind w:left="1123" w:hanging="420"/>
      </w:pPr>
      <w:rPr>
        <w:rFonts w:ascii="Wingdings" w:hAnsi="Wingdings" w:hint="default"/>
      </w:rPr>
    </w:lvl>
    <w:lvl w:ilvl="2" w:tplc="04090005">
      <w:start w:val="1"/>
      <w:numFmt w:val="bullet"/>
      <w:lvlText w:val=""/>
      <w:lvlJc w:val="left"/>
      <w:pPr>
        <w:ind w:left="1543" w:hanging="420"/>
      </w:pPr>
      <w:rPr>
        <w:rFonts w:ascii="Wingdings" w:hAnsi="Wingdings" w:hint="default"/>
      </w:rPr>
    </w:lvl>
    <w:lvl w:ilvl="3" w:tplc="04090001">
      <w:start w:val="1"/>
      <w:numFmt w:val="bullet"/>
      <w:lvlText w:val=""/>
      <w:lvlJc w:val="left"/>
      <w:pPr>
        <w:ind w:left="1963" w:hanging="420"/>
      </w:pPr>
      <w:rPr>
        <w:rFonts w:ascii="Wingdings" w:hAnsi="Wingdings" w:hint="default"/>
      </w:rPr>
    </w:lvl>
    <w:lvl w:ilvl="4" w:tplc="04090003">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num w:numId="1" w16cid:durableId="166945348">
    <w:abstractNumId w:val="2"/>
  </w:num>
  <w:num w:numId="2" w16cid:durableId="1469392472">
    <w:abstractNumId w:val="8"/>
  </w:num>
  <w:num w:numId="3" w16cid:durableId="1792749823">
    <w:abstractNumId w:val="14"/>
  </w:num>
  <w:num w:numId="4" w16cid:durableId="517735681">
    <w:abstractNumId w:val="7"/>
  </w:num>
  <w:num w:numId="5" w16cid:durableId="1142041724">
    <w:abstractNumId w:val="19"/>
  </w:num>
  <w:num w:numId="6" w16cid:durableId="80681869">
    <w:abstractNumId w:val="12"/>
  </w:num>
  <w:num w:numId="7" w16cid:durableId="1566528953">
    <w:abstractNumId w:val="13"/>
  </w:num>
  <w:num w:numId="8" w16cid:durableId="809788981">
    <w:abstractNumId w:val="13"/>
    <w:lvlOverride w:ilvl="0">
      <w:startOverride w:val="1"/>
    </w:lvlOverride>
  </w:num>
  <w:num w:numId="9" w16cid:durableId="1398822153">
    <w:abstractNumId w:val="13"/>
    <w:lvlOverride w:ilvl="0">
      <w:startOverride w:val="1"/>
    </w:lvlOverride>
  </w:num>
  <w:num w:numId="10" w16cid:durableId="1825466284">
    <w:abstractNumId w:val="13"/>
    <w:lvlOverride w:ilvl="0">
      <w:startOverride w:val="1"/>
    </w:lvlOverride>
  </w:num>
  <w:num w:numId="11" w16cid:durableId="1446922321">
    <w:abstractNumId w:val="12"/>
    <w:lvlOverride w:ilvl="0">
      <w:startOverride w:val="1"/>
    </w:lvlOverride>
  </w:num>
  <w:num w:numId="12" w16cid:durableId="122584543">
    <w:abstractNumId w:val="13"/>
    <w:lvlOverride w:ilvl="0">
      <w:startOverride w:val="1"/>
    </w:lvlOverride>
  </w:num>
  <w:num w:numId="13" w16cid:durableId="818807267">
    <w:abstractNumId w:val="12"/>
    <w:lvlOverride w:ilvl="0">
      <w:startOverride w:val="1"/>
    </w:lvlOverride>
  </w:num>
  <w:num w:numId="14" w16cid:durableId="883829348">
    <w:abstractNumId w:val="13"/>
    <w:lvlOverride w:ilvl="0">
      <w:startOverride w:val="1"/>
    </w:lvlOverride>
  </w:num>
  <w:num w:numId="15" w16cid:durableId="438372887">
    <w:abstractNumId w:val="21"/>
  </w:num>
  <w:num w:numId="16" w16cid:durableId="516113510">
    <w:abstractNumId w:val="6"/>
  </w:num>
  <w:num w:numId="17" w16cid:durableId="1456096507">
    <w:abstractNumId w:val="18"/>
  </w:num>
  <w:num w:numId="18" w16cid:durableId="1397970374">
    <w:abstractNumId w:val="1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0"/>
  </w:num>
  <w:num w:numId="21" w16cid:durableId="1659071369">
    <w:abstractNumId w:val="17"/>
  </w:num>
  <w:num w:numId="22" w16cid:durableId="1938362445">
    <w:abstractNumId w:val="12"/>
    <w:lvlOverride w:ilvl="0">
      <w:startOverride w:val="1"/>
    </w:lvlOverride>
  </w:num>
  <w:num w:numId="23" w16cid:durableId="913515990">
    <w:abstractNumId w:val="13"/>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284776882">
    <w:abstractNumId w:val="1"/>
  </w:num>
  <w:num w:numId="28" w16cid:durableId="1021977158">
    <w:abstractNumId w:val="4"/>
  </w:num>
  <w:num w:numId="29" w16cid:durableId="1059282258">
    <w:abstractNumId w:val="9"/>
  </w:num>
  <w:num w:numId="30" w16cid:durableId="1235314083">
    <w:abstractNumId w:val="16"/>
  </w:num>
  <w:num w:numId="31" w16cid:durableId="1574196757">
    <w:abstractNumId w:val="5"/>
  </w:num>
  <w:num w:numId="32" w16cid:durableId="148911819">
    <w:abstractNumId w:val="15"/>
  </w:num>
  <w:num w:numId="33" w16cid:durableId="672532896">
    <w:abstractNumId w:val="20"/>
  </w:num>
  <w:num w:numId="34" w16cid:durableId="1782141719">
    <w:abstractNumId w:val="22"/>
  </w:num>
  <w:num w:numId="35" w16cid:durableId="127062484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90A60"/>
    <w:rsid w:val="00001C9B"/>
    <w:rsid w:val="000040DC"/>
    <w:rsid w:val="00011784"/>
    <w:rsid w:val="000151EF"/>
    <w:rsid w:val="00020CEF"/>
    <w:rsid w:val="000239F5"/>
    <w:rsid w:val="00072CCA"/>
    <w:rsid w:val="0008612A"/>
    <w:rsid w:val="0009023F"/>
    <w:rsid w:val="00090E18"/>
    <w:rsid w:val="000A10BC"/>
    <w:rsid w:val="000A7F53"/>
    <w:rsid w:val="000B0056"/>
    <w:rsid w:val="000B3BA2"/>
    <w:rsid w:val="000C3C7B"/>
    <w:rsid w:val="000C422E"/>
    <w:rsid w:val="000D0F93"/>
    <w:rsid w:val="000E6D7C"/>
    <w:rsid w:val="000F2D81"/>
    <w:rsid w:val="00103977"/>
    <w:rsid w:val="00106416"/>
    <w:rsid w:val="00110481"/>
    <w:rsid w:val="001127C9"/>
    <w:rsid w:val="001139DE"/>
    <w:rsid w:val="00114498"/>
    <w:rsid w:val="001149B0"/>
    <w:rsid w:val="00115B88"/>
    <w:rsid w:val="00122E31"/>
    <w:rsid w:val="00122F9D"/>
    <w:rsid w:val="00132F6A"/>
    <w:rsid w:val="00133913"/>
    <w:rsid w:val="00140221"/>
    <w:rsid w:val="001642FC"/>
    <w:rsid w:val="0016496B"/>
    <w:rsid w:val="001743E2"/>
    <w:rsid w:val="001745F8"/>
    <w:rsid w:val="001838CF"/>
    <w:rsid w:val="001868EE"/>
    <w:rsid w:val="001A3BA4"/>
    <w:rsid w:val="001A6D1F"/>
    <w:rsid w:val="001B142D"/>
    <w:rsid w:val="001B1EA8"/>
    <w:rsid w:val="001B248D"/>
    <w:rsid w:val="001C0584"/>
    <w:rsid w:val="001D5FB8"/>
    <w:rsid w:val="001E1623"/>
    <w:rsid w:val="001E30F6"/>
    <w:rsid w:val="001F1B3C"/>
    <w:rsid w:val="00201BF0"/>
    <w:rsid w:val="00202F4B"/>
    <w:rsid w:val="00213D1F"/>
    <w:rsid w:val="00217654"/>
    <w:rsid w:val="00217EE5"/>
    <w:rsid w:val="0022023E"/>
    <w:rsid w:val="002263E0"/>
    <w:rsid w:val="00235F5C"/>
    <w:rsid w:val="00257FA3"/>
    <w:rsid w:val="00260A1E"/>
    <w:rsid w:val="0026262F"/>
    <w:rsid w:val="0026290E"/>
    <w:rsid w:val="00272791"/>
    <w:rsid w:val="00277B56"/>
    <w:rsid w:val="00282A74"/>
    <w:rsid w:val="002849D4"/>
    <w:rsid w:val="00290A60"/>
    <w:rsid w:val="002A19F5"/>
    <w:rsid w:val="002A74A7"/>
    <w:rsid w:val="002B4922"/>
    <w:rsid w:val="002B69F3"/>
    <w:rsid w:val="002C029E"/>
    <w:rsid w:val="002C0BD1"/>
    <w:rsid w:val="002C22C3"/>
    <w:rsid w:val="002C2D19"/>
    <w:rsid w:val="002D10FA"/>
    <w:rsid w:val="002D4C55"/>
    <w:rsid w:val="002E6DED"/>
    <w:rsid w:val="002F21A8"/>
    <w:rsid w:val="00300956"/>
    <w:rsid w:val="00317187"/>
    <w:rsid w:val="0032499A"/>
    <w:rsid w:val="00327899"/>
    <w:rsid w:val="00333241"/>
    <w:rsid w:val="003341F7"/>
    <w:rsid w:val="00347FEC"/>
    <w:rsid w:val="003509DF"/>
    <w:rsid w:val="00356F45"/>
    <w:rsid w:val="00366B74"/>
    <w:rsid w:val="00374874"/>
    <w:rsid w:val="00377E33"/>
    <w:rsid w:val="00381F95"/>
    <w:rsid w:val="003A33FD"/>
    <w:rsid w:val="003A710A"/>
    <w:rsid w:val="003B659E"/>
    <w:rsid w:val="003B751F"/>
    <w:rsid w:val="003C275E"/>
    <w:rsid w:val="003C4FDE"/>
    <w:rsid w:val="003C5E03"/>
    <w:rsid w:val="003D79C4"/>
    <w:rsid w:val="003E58DF"/>
    <w:rsid w:val="00404C4C"/>
    <w:rsid w:val="00411E2D"/>
    <w:rsid w:val="0041423F"/>
    <w:rsid w:val="00414B07"/>
    <w:rsid w:val="00414F81"/>
    <w:rsid w:val="00436A0F"/>
    <w:rsid w:val="00437150"/>
    <w:rsid w:val="0043750A"/>
    <w:rsid w:val="00441348"/>
    <w:rsid w:val="00447577"/>
    <w:rsid w:val="00450052"/>
    <w:rsid w:val="00450AB5"/>
    <w:rsid w:val="004732E9"/>
    <w:rsid w:val="00477C1B"/>
    <w:rsid w:val="004854BB"/>
    <w:rsid w:val="00486E60"/>
    <w:rsid w:val="00487635"/>
    <w:rsid w:val="00487675"/>
    <w:rsid w:val="00494493"/>
    <w:rsid w:val="00496606"/>
    <w:rsid w:val="0049701B"/>
    <w:rsid w:val="004C0D1E"/>
    <w:rsid w:val="004C0D9D"/>
    <w:rsid w:val="004E5E66"/>
    <w:rsid w:val="004E7ADB"/>
    <w:rsid w:val="004F48BC"/>
    <w:rsid w:val="004F4BFD"/>
    <w:rsid w:val="00503B4D"/>
    <w:rsid w:val="00504EE9"/>
    <w:rsid w:val="00514E4F"/>
    <w:rsid w:val="00521576"/>
    <w:rsid w:val="005250E6"/>
    <w:rsid w:val="00542D23"/>
    <w:rsid w:val="0054442C"/>
    <w:rsid w:val="00550285"/>
    <w:rsid w:val="00550874"/>
    <w:rsid w:val="00562492"/>
    <w:rsid w:val="00565062"/>
    <w:rsid w:val="0056589A"/>
    <w:rsid w:val="00572A20"/>
    <w:rsid w:val="00573F0F"/>
    <w:rsid w:val="005824C9"/>
    <w:rsid w:val="005836F8"/>
    <w:rsid w:val="005918FA"/>
    <w:rsid w:val="00592A86"/>
    <w:rsid w:val="00596904"/>
    <w:rsid w:val="005B2E26"/>
    <w:rsid w:val="005B3029"/>
    <w:rsid w:val="005B4801"/>
    <w:rsid w:val="005B6EF7"/>
    <w:rsid w:val="005C1233"/>
    <w:rsid w:val="005C23A4"/>
    <w:rsid w:val="005D1CDF"/>
    <w:rsid w:val="005D2BB7"/>
    <w:rsid w:val="005D3D0F"/>
    <w:rsid w:val="005D6FFE"/>
    <w:rsid w:val="005E61A8"/>
    <w:rsid w:val="005F6419"/>
    <w:rsid w:val="0060301D"/>
    <w:rsid w:val="0060543D"/>
    <w:rsid w:val="006104DD"/>
    <w:rsid w:val="006130B5"/>
    <w:rsid w:val="00614DD8"/>
    <w:rsid w:val="00617400"/>
    <w:rsid w:val="00632D29"/>
    <w:rsid w:val="00636A0A"/>
    <w:rsid w:val="00657058"/>
    <w:rsid w:val="00664950"/>
    <w:rsid w:val="006704CC"/>
    <w:rsid w:val="0067684F"/>
    <w:rsid w:val="00683220"/>
    <w:rsid w:val="00687FA0"/>
    <w:rsid w:val="006A3C11"/>
    <w:rsid w:val="006A62FE"/>
    <w:rsid w:val="006B2E45"/>
    <w:rsid w:val="006B7010"/>
    <w:rsid w:val="006C3095"/>
    <w:rsid w:val="006E1151"/>
    <w:rsid w:val="006E6311"/>
    <w:rsid w:val="006F1858"/>
    <w:rsid w:val="006F33E8"/>
    <w:rsid w:val="007145FF"/>
    <w:rsid w:val="00715B2A"/>
    <w:rsid w:val="0072224F"/>
    <w:rsid w:val="00733B21"/>
    <w:rsid w:val="00735430"/>
    <w:rsid w:val="007443FE"/>
    <w:rsid w:val="007450F1"/>
    <w:rsid w:val="007462A0"/>
    <w:rsid w:val="00751515"/>
    <w:rsid w:val="007553C5"/>
    <w:rsid w:val="00756481"/>
    <w:rsid w:val="007626B7"/>
    <w:rsid w:val="0076407E"/>
    <w:rsid w:val="00766FC3"/>
    <w:rsid w:val="0078212B"/>
    <w:rsid w:val="00784DF6"/>
    <w:rsid w:val="00785232"/>
    <w:rsid w:val="00791D82"/>
    <w:rsid w:val="007A6CEA"/>
    <w:rsid w:val="007B186C"/>
    <w:rsid w:val="007C1696"/>
    <w:rsid w:val="007C3ED0"/>
    <w:rsid w:val="007C48C4"/>
    <w:rsid w:val="007C5971"/>
    <w:rsid w:val="007C5BB2"/>
    <w:rsid w:val="007E42DC"/>
    <w:rsid w:val="007E5C03"/>
    <w:rsid w:val="007F54B9"/>
    <w:rsid w:val="007F67EC"/>
    <w:rsid w:val="00804E81"/>
    <w:rsid w:val="00806A76"/>
    <w:rsid w:val="008079BE"/>
    <w:rsid w:val="00811C9D"/>
    <w:rsid w:val="00814FC8"/>
    <w:rsid w:val="00816C80"/>
    <w:rsid w:val="0081797B"/>
    <w:rsid w:val="0082265B"/>
    <w:rsid w:val="00841BCD"/>
    <w:rsid w:val="00843DCC"/>
    <w:rsid w:val="00847264"/>
    <w:rsid w:val="00851A8E"/>
    <w:rsid w:val="0085365B"/>
    <w:rsid w:val="008826C1"/>
    <w:rsid w:val="00883DFD"/>
    <w:rsid w:val="008920E7"/>
    <w:rsid w:val="0089210C"/>
    <w:rsid w:val="00893D2E"/>
    <w:rsid w:val="008A1BF7"/>
    <w:rsid w:val="008A5B0E"/>
    <w:rsid w:val="008B0961"/>
    <w:rsid w:val="008C14C0"/>
    <w:rsid w:val="008C1546"/>
    <w:rsid w:val="008C2289"/>
    <w:rsid w:val="008C39F7"/>
    <w:rsid w:val="008F0A6C"/>
    <w:rsid w:val="0090091A"/>
    <w:rsid w:val="009042BD"/>
    <w:rsid w:val="00904FE4"/>
    <w:rsid w:val="00916052"/>
    <w:rsid w:val="0092287B"/>
    <w:rsid w:val="00927740"/>
    <w:rsid w:val="00936159"/>
    <w:rsid w:val="00946EDB"/>
    <w:rsid w:val="00966202"/>
    <w:rsid w:val="00977E1D"/>
    <w:rsid w:val="0098030B"/>
    <w:rsid w:val="00980461"/>
    <w:rsid w:val="00990AA3"/>
    <w:rsid w:val="009B0573"/>
    <w:rsid w:val="009B23B9"/>
    <w:rsid w:val="009B4138"/>
    <w:rsid w:val="009B7B4B"/>
    <w:rsid w:val="009B7C21"/>
    <w:rsid w:val="009D1978"/>
    <w:rsid w:val="009D6704"/>
    <w:rsid w:val="009E4E6E"/>
    <w:rsid w:val="009F7BF5"/>
    <w:rsid w:val="00A0387E"/>
    <w:rsid w:val="00A04992"/>
    <w:rsid w:val="00A147AA"/>
    <w:rsid w:val="00A204BF"/>
    <w:rsid w:val="00A21D71"/>
    <w:rsid w:val="00A22B78"/>
    <w:rsid w:val="00A246F7"/>
    <w:rsid w:val="00A25AE5"/>
    <w:rsid w:val="00A26442"/>
    <w:rsid w:val="00A37002"/>
    <w:rsid w:val="00A4355E"/>
    <w:rsid w:val="00A47D5C"/>
    <w:rsid w:val="00A520D9"/>
    <w:rsid w:val="00A63045"/>
    <w:rsid w:val="00A64DA0"/>
    <w:rsid w:val="00A92BCD"/>
    <w:rsid w:val="00A93DF8"/>
    <w:rsid w:val="00AA1B0E"/>
    <w:rsid w:val="00AA47B6"/>
    <w:rsid w:val="00AB2CBD"/>
    <w:rsid w:val="00AC163B"/>
    <w:rsid w:val="00AC5CA7"/>
    <w:rsid w:val="00AC6058"/>
    <w:rsid w:val="00AD5A21"/>
    <w:rsid w:val="00AE2BA5"/>
    <w:rsid w:val="00AE56B1"/>
    <w:rsid w:val="00AE682E"/>
    <w:rsid w:val="00AE6D09"/>
    <w:rsid w:val="00AF7A7C"/>
    <w:rsid w:val="00B02070"/>
    <w:rsid w:val="00B040C3"/>
    <w:rsid w:val="00B408B6"/>
    <w:rsid w:val="00B44309"/>
    <w:rsid w:val="00B542DA"/>
    <w:rsid w:val="00B63336"/>
    <w:rsid w:val="00B65C4A"/>
    <w:rsid w:val="00B71B27"/>
    <w:rsid w:val="00B73862"/>
    <w:rsid w:val="00B73F43"/>
    <w:rsid w:val="00B75BBF"/>
    <w:rsid w:val="00B81CDC"/>
    <w:rsid w:val="00B9798B"/>
    <w:rsid w:val="00BA308C"/>
    <w:rsid w:val="00BA4B50"/>
    <w:rsid w:val="00BA6B66"/>
    <w:rsid w:val="00BA6E48"/>
    <w:rsid w:val="00BC462B"/>
    <w:rsid w:val="00BE0AF6"/>
    <w:rsid w:val="00BE1F03"/>
    <w:rsid w:val="00BE3FC0"/>
    <w:rsid w:val="00BE58A7"/>
    <w:rsid w:val="00BF2218"/>
    <w:rsid w:val="00BF2D90"/>
    <w:rsid w:val="00C0426B"/>
    <w:rsid w:val="00C045DF"/>
    <w:rsid w:val="00C26D43"/>
    <w:rsid w:val="00C33F25"/>
    <w:rsid w:val="00C35173"/>
    <w:rsid w:val="00C416E8"/>
    <w:rsid w:val="00C44208"/>
    <w:rsid w:val="00C46548"/>
    <w:rsid w:val="00C574D5"/>
    <w:rsid w:val="00C7110E"/>
    <w:rsid w:val="00C73F32"/>
    <w:rsid w:val="00C74390"/>
    <w:rsid w:val="00C7507E"/>
    <w:rsid w:val="00C8172E"/>
    <w:rsid w:val="00C83257"/>
    <w:rsid w:val="00C87462"/>
    <w:rsid w:val="00C92F0E"/>
    <w:rsid w:val="00CA180C"/>
    <w:rsid w:val="00CB22B2"/>
    <w:rsid w:val="00CB3B6A"/>
    <w:rsid w:val="00CC3EE2"/>
    <w:rsid w:val="00CD7492"/>
    <w:rsid w:val="00CE3A6B"/>
    <w:rsid w:val="00CE5CF0"/>
    <w:rsid w:val="00CE7999"/>
    <w:rsid w:val="00CF27BB"/>
    <w:rsid w:val="00CF6EB7"/>
    <w:rsid w:val="00D00211"/>
    <w:rsid w:val="00D006D1"/>
    <w:rsid w:val="00D025AE"/>
    <w:rsid w:val="00D06309"/>
    <w:rsid w:val="00D24A6D"/>
    <w:rsid w:val="00D26880"/>
    <w:rsid w:val="00D351EA"/>
    <w:rsid w:val="00D40288"/>
    <w:rsid w:val="00D40796"/>
    <w:rsid w:val="00D43403"/>
    <w:rsid w:val="00D50A6B"/>
    <w:rsid w:val="00D5270B"/>
    <w:rsid w:val="00D55622"/>
    <w:rsid w:val="00D62E71"/>
    <w:rsid w:val="00D6430D"/>
    <w:rsid w:val="00D66188"/>
    <w:rsid w:val="00D731F6"/>
    <w:rsid w:val="00D740CA"/>
    <w:rsid w:val="00D75F89"/>
    <w:rsid w:val="00D85728"/>
    <w:rsid w:val="00D95481"/>
    <w:rsid w:val="00DA4285"/>
    <w:rsid w:val="00DB1333"/>
    <w:rsid w:val="00DB64E2"/>
    <w:rsid w:val="00DC59D2"/>
    <w:rsid w:val="00DC7A13"/>
    <w:rsid w:val="00DC7A73"/>
    <w:rsid w:val="00DE3B49"/>
    <w:rsid w:val="00DE7064"/>
    <w:rsid w:val="00DF2997"/>
    <w:rsid w:val="00E00982"/>
    <w:rsid w:val="00E10BC4"/>
    <w:rsid w:val="00E1415D"/>
    <w:rsid w:val="00E213BD"/>
    <w:rsid w:val="00E323E9"/>
    <w:rsid w:val="00E32FB6"/>
    <w:rsid w:val="00E34018"/>
    <w:rsid w:val="00E3618F"/>
    <w:rsid w:val="00E37482"/>
    <w:rsid w:val="00E410C5"/>
    <w:rsid w:val="00E437D2"/>
    <w:rsid w:val="00E43BF9"/>
    <w:rsid w:val="00E51930"/>
    <w:rsid w:val="00E55751"/>
    <w:rsid w:val="00E648F1"/>
    <w:rsid w:val="00E7398E"/>
    <w:rsid w:val="00E73F22"/>
    <w:rsid w:val="00E760AA"/>
    <w:rsid w:val="00E86327"/>
    <w:rsid w:val="00E9170F"/>
    <w:rsid w:val="00EA2311"/>
    <w:rsid w:val="00EA6667"/>
    <w:rsid w:val="00EC36E1"/>
    <w:rsid w:val="00EC7BC3"/>
    <w:rsid w:val="00ED7600"/>
    <w:rsid w:val="00EF3AE8"/>
    <w:rsid w:val="00EF6073"/>
    <w:rsid w:val="00EF698B"/>
    <w:rsid w:val="00F01363"/>
    <w:rsid w:val="00F1362C"/>
    <w:rsid w:val="00F23BDB"/>
    <w:rsid w:val="00F34D52"/>
    <w:rsid w:val="00F414F1"/>
    <w:rsid w:val="00F508B8"/>
    <w:rsid w:val="00F72CB1"/>
    <w:rsid w:val="00F8215E"/>
    <w:rsid w:val="00F824F5"/>
    <w:rsid w:val="00F82F35"/>
    <w:rsid w:val="00F90FAB"/>
    <w:rsid w:val="00F9374D"/>
    <w:rsid w:val="00FC29B9"/>
    <w:rsid w:val="00FC6FD3"/>
    <w:rsid w:val="00FD27B8"/>
    <w:rsid w:val="00FE305C"/>
    <w:rsid w:val="00FF0301"/>
    <w:rsid w:val="00FF0562"/>
    <w:rsid w:val="00FF25B4"/>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B8156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657058"/>
    <w:pPr>
      <w:tabs>
        <w:tab w:val="right" w:leader="dot" w:pos="9617"/>
      </w:tabs>
      <w:spacing w:after="100"/>
    </w:pPr>
    <w:rPr>
      <w:b/>
    </w:rPr>
  </w:style>
  <w:style w:type="paragraph" w:styleId="NormalWeb">
    <w:name w:val="Normal (Web)"/>
    <w:basedOn w:val="Normal"/>
    <w:uiPriority w:val="99"/>
    <w:semiHidden/>
    <w:unhideWhenUsed/>
    <w:rsid w:val="00FF25B4"/>
    <w:pPr>
      <w:spacing w:before="100" w:beforeAutospacing="1" w:after="100" w:afterAutospacing="1" w:line="240" w:lineRule="auto"/>
    </w:pPr>
    <w:rPr>
      <w:rFonts w:eastAsia="Times New Roman" w:cs="Times New Roman"/>
      <w:sz w:val="24"/>
      <w:szCs w:val="24"/>
      <w:lang w:eastAsia="en-GB"/>
    </w:rPr>
  </w:style>
  <w:style w:type="paragraph" w:styleId="Revision">
    <w:name w:val="Revision"/>
    <w:hidden/>
    <w:uiPriority w:val="99"/>
    <w:semiHidden/>
    <w:rsid w:val="00CB3B6A"/>
    <w:pPr>
      <w:spacing w:after="0" w:line="240" w:lineRule="auto"/>
    </w:pPr>
    <w:rPr>
      <w:rFonts w:ascii="Times New Roman" w:hAnsi="Times New Roman"/>
      <w:sz w:val="20"/>
      <w:lang w:val="en-GB"/>
    </w:rPr>
  </w:style>
  <w:style w:type="paragraph" w:styleId="Header">
    <w:name w:val="header"/>
    <w:basedOn w:val="Normal"/>
    <w:link w:val="HeaderChar"/>
    <w:uiPriority w:val="99"/>
    <w:unhideWhenUsed/>
    <w:rsid w:val="00411E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1E2D"/>
    <w:rPr>
      <w:rFonts w:ascii="Times New Roman" w:hAnsi="Times New Roman"/>
      <w:sz w:val="20"/>
      <w:lang w:val="en-GB"/>
    </w:rPr>
  </w:style>
  <w:style w:type="paragraph" w:styleId="Footer">
    <w:name w:val="footer"/>
    <w:basedOn w:val="Normal"/>
    <w:link w:val="FooterChar"/>
    <w:uiPriority w:val="99"/>
    <w:unhideWhenUsed/>
    <w:rsid w:val="00411E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1E2D"/>
    <w:rPr>
      <w:rFonts w:ascii="Times New Roman" w:hAnsi="Times New Roman"/>
      <w:sz w:val="20"/>
      <w:lang w:val="en-GB"/>
    </w:rPr>
  </w:style>
  <w:style w:type="character" w:styleId="Mention">
    <w:name w:val="Mention"/>
    <w:basedOn w:val="DefaultParagraphFont"/>
    <w:uiPriority w:val="99"/>
    <w:unhideWhenUsed/>
    <w:rsid w:val="00201BF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022">
      <w:bodyDiv w:val="1"/>
      <w:marLeft w:val="0"/>
      <w:marRight w:val="0"/>
      <w:marTop w:val="0"/>
      <w:marBottom w:val="0"/>
      <w:divBdr>
        <w:top w:val="none" w:sz="0" w:space="0" w:color="auto"/>
        <w:left w:val="none" w:sz="0" w:space="0" w:color="auto"/>
        <w:bottom w:val="none" w:sz="0" w:space="0" w:color="auto"/>
        <w:right w:val="none" w:sz="0" w:space="0" w:color="auto"/>
      </w:divBdr>
    </w:div>
    <w:div w:id="154617212">
      <w:bodyDiv w:val="1"/>
      <w:marLeft w:val="0"/>
      <w:marRight w:val="0"/>
      <w:marTop w:val="0"/>
      <w:marBottom w:val="0"/>
      <w:divBdr>
        <w:top w:val="none" w:sz="0" w:space="0" w:color="auto"/>
        <w:left w:val="none" w:sz="0" w:space="0" w:color="auto"/>
        <w:bottom w:val="none" w:sz="0" w:space="0" w:color="auto"/>
        <w:right w:val="none" w:sz="0" w:space="0" w:color="auto"/>
      </w:divBdr>
    </w:div>
    <w:div w:id="564342040">
      <w:bodyDiv w:val="1"/>
      <w:marLeft w:val="0"/>
      <w:marRight w:val="0"/>
      <w:marTop w:val="0"/>
      <w:marBottom w:val="0"/>
      <w:divBdr>
        <w:top w:val="none" w:sz="0" w:space="0" w:color="auto"/>
        <w:left w:val="none" w:sz="0" w:space="0" w:color="auto"/>
        <w:bottom w:val="none" w:sz="0" w:space="0" w:color="auto"/>
        <w:right w:val="none" w:sz="0" w:space="0" w:color="auto"/>
      </w:divBdr>
    </w:div>
    <w:div w:id="565067726">
      <w:bodyDiv w:val="1"/>
      <w:marLeft w:val="0"/>
      <w:marRight w:val="0"/>
      <w:marTop w:val="0"/>
      <w:marBottom w:val="0"/>
      <w:divBdr>
        <w:top w:val="none" w:sz="0" w:space="0" w:color="auto"/>
        <w:left w:val="none" w:sz="0" w:space="0" w:color="auto"/>
        <w:bottom w:val="none" w:sz="0" w:space="0" w:color="auto"/>
        <w:right w:val="none" w:sz="0" w:space="0" w:color="auto"/>
      </w:divBdr>
    </w:div>
    <w:div w:id="673193969">
      <w:bodyDiv w:val="1"/>
      <w:marLeft w:val="0"/>
      <w:marRight w:val="0"/>
      <w:marTop w:val="0"/>
      <w:marBottom w:val="0"/>
      <w:divBdr>
        <w:top w:val="none" w:sz="0" w:space="0" w:color="auto"/>
        <w:left w:val="none" w:sz="0" w:space="0" w:color="auto"/>
        <w:bottom w:val="none" w:sz="0" w:space="0" w:color="auto"/>
        <w:right w:val="none" w:sz="0" w:space="0" w:color="auto"/>
      </w:divBdr>
    </w:div>
    <w:div w:id="877354455">
      <w:bodyDiv w:val="1"/>
      <w:marLeft w:val="0"/>
      <w:marRight w:val="0"/>
      <w:marTop w:val="0"/>
      <w:marBottom w:val="0"/>
      <w:divBdr>
        <w:top w:val="none" w:sz="0" w:space="0" w:color="auto"/>
        <w:left w:val="none" w:sz="0" w:space="0" w:color="auto"/>
        <w:bottom w:val="none" w:sz="0" w:space="0" w:color="auto"/>
        <w:right w:val="none" w:sz="0" w:space="0" w:color="auto"/>
      </w:divBdr>
      <w:divsChild>
        <w:div w:id="2035576484">
          <w:marLeft w:val="0"/>
          <w:marRight w:val="0"/>
          <w:marTop w:val="0"/>
          <w:marBottom w:val="0"/>
          <w:divBdr>
            <w:top w:val="none" w:sz="0" w:space="0" w:color="auto"/>
            <w:left w:val="none" w:sz="0" w:space="0" w:color="auto"/>
            <w:bottom w:val="none" w:sz="0" w:space="0" w:color="auto"/>
            <w:right w:val="none" w:sz="0" w:space="0" w:color="auto"/>
          </w:divBdr>
        </w:div>
        <w:div w:id="730882066">
          <w:marLeft w:val="0"/>
          <w:marRight w:val="0"/>
          <w:marTop w:val="0"/>
          <w:marBottom w:val="0"/>
          <w:divBdr>
            <w:top w:val="none" w:sz="0" w:space="0" w:color="auto"/>
            <w:left w:val="none" w:sz="0" w:space="0" w:color="auto"/>
            <w:bottom w:val="none" w:sz="0" w:space="0" w:color="auto"/>
            <w:right w:val="none" w:sz="0" w:space="0" w:color="auto"/>
          </w:divBdr>
        </w:div>
      </w:divsChild>
    </w:div>
    <w:div w:id="1074202011">
      <w:bodyDiv w:val="1"/>
      <w:marLeft w:val="0"/>
      <w:marRight w:val="0"/>
      <w:marTop w:val="0"/>
      <w:marBottom w:val="0"/>
      <w:divBdr>
        <w:top w:val="none" w:sz="0" w:space="0" w:color="auto"/>
        <w:left w:val="none" w:sz="0" w:space="0" w:color="auto"/>
        <w:bottom w:val="none" w:sz="0" w:space="0" w:color="auto"/>
        <w:right w:val="none" w:sz="0" w:space="0" w:color="auto"/>
      </w:divBdr>
    </w:div>
    <w:div w:id="1131750550">
      <w:bodyDiv w:val="1"/>
      <w:marLeft w:val="0"/>
      <w:marRight w:val="0"/>
      <w:marTop w:val="0"/>
      <w:marBottom w:val="0"/>
      <w:divBdr>
        <w:top w:val="none" w:sz="0" w:space="0" w:color="auto"/>
        <w:left w:val="none" w:sz="0" w:space="0" w:color="auto"/>
        <w:bottom w:val="none" w:sz="0" w:space="0" w:color="auto"/>
        <w:right w:val="none" w:sz="0" w:space="0" w:color="auto"/>
      </w:divBdr>
    </w:div>
    <w:div w:id="1170949086">
      <w:bodyDiv w:val="1"/>
      <w:marLeft w:val="0"/>
      <w:marRight w:val="0"/>
      <w:marTop w:val="0"/>
      <w:marBottom w:val="0"/>
      <w:divBdr>
        <w:top w:val="none" w:sz="0" w:space="0" w:color="auto"/>
        <w:left w:val="none" w:sz="0" w:space="0" w:color="auto"/>
        <w:bottom w:val="none" w:sz="0" w:space="0" w:color="auto"/>
        <w:right w:val="none" w:sz="0" w:space="0" w:color="auto"/>
      </w:divBdr>
    </w:div>
    <w:div w:id="1548488219">
      <w:bodyDiv w:val="1"/>
      <w:marLeft w:val="0"/>
      <w:marRight w:val="0"/>
      <w:marTop w:val="0"/>
      <w:marBottom w:val="0"/>
      <w:divBdr>
        <w:top w:val="none" w:sz="0" w:space="0" w:color="auto"/>
        <w:left w:val="none" w:sz="0" w:space="0" w:color="auto"/>
        <w:bottom w:val="none" w:sz="0" w:space="0" w:color="auto"/>
        <w:right w:val="none" w:sz="0" w:space="0" w:color="auto"/>
      </w:divBdr>
    </w:div>
    <w:div w:id="1549410377">
      <w:bodyDiv w:val="1"/>
      <w:marLeft w:val="0"/>
      <w:marRight w:val="0"/>
      <w:marTop w:val="0"/>
      <w:marBottom w:val="0"/>
      <w:divBdr>
        <w:top w:val="none" w:sz="0" w:space="0" w:color="auto"/>
        <w:left w:val="none" w:sz="0" w:space="0" w:color="auto"/>
        <w:bottom w:val="none" w:sz="0" w:space="0" w:color="auto"/>
        <w:right w:val="none" w:sz="0" w:space="0" w:color="auto"/>
      </w:divBdr>
    </w:div>
    <w:div w:id="1919171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 Id="rId14"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RBI5PAMIO524-1616901215-22691</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https://nokia.sharepoint.com/sites/gxp/_layouts/15/DocIdRedir.aspx?ID=RBI5PAMIO524-1616901215-22691</Url>
      <Description>RBI5PAMIO524-1616901215-22691</Description>
    </_dlc_DocIdUrl>
    <Comments xmlns="3f2ce089-3858-4176-9a21-a30f9204848e">OK</Comments>
    <HideFromDelve xmlns="71c5aaf6-e6ce-465b-b873-5148d2a4c105">false</HideFromDelve>
  </documentManagement>
</p:propertie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E2AE4D29-8BED-4999-A3AB-1861D354906A}"/>
</file>

<file path=customXml/itemProps3.xml><?xml version="1.0" encoding="utf-8"?>
<ds:datastoreItem xmlns:ds="http://schemas.openxmlformats.org/officeDocument/2006/customXml" ds:itemID="{CDDD04EE-BFE1-4B2A-B708-34922EDEF807}"/>
</file>

<file path=customXml/itemProps4.xml><?xml version="1.0" encoding="utf-8"?>
<ds:datastoreItem xmlns:ds="http://schemas.openxmlformats.org/officeDocument/2006/customXml" ds:itemID="{2132D8E5-5345-4442-9CC0-4FBB6DDB2E5E}"/>
</file>

<file path=customXml/itemProps5.xml><?xml version="1.0" encoding="utf-8"?>
<ds:datastoreItem xmlns:ds="http://schemas.openxmlformats.org/officeDocument/2006/customXml" ds:itemID="{B45616C3-9077-430C-A85C-399CEAFBCB2D}"/>
</file>

<file path=customXml/itemProps6.xml><?xml version="1.0" encoding="utf-8"?>
<ds:datastoreItem xmlns:ds="http://schemas.openxmlformats.org/officeDocument/2006/customXml" ds:itemID="{944B3905-DB1A-402D-8574-A338859BD675}"/>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1300</Words>
  <Characters>7413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2024-05-13T13:41:00Z</dcterms:created>
  <dcterms:modified xsi:type="dcterms:W3CDTF">2024-05-13T13:42:00Z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b46f7e43-6b8b-4730-be64-4db28cdf5a7f</vt:lpwstr>
  </property>
</Properties>
</file>